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1E" w:rsidRDefault="00815E1E" w:rsidP="00815E1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r w:rsidRPr="00815E1E">
        <w:rPr>
          <w:rFonts w:ascii="Times New Roman" w:eastAsia="Times New Roman" w:hAnsi="Times New Roman" w:cs="Times New Roman"/>
          <w:b/>
          <w:bCs/>
          <w:caps/>
          <w:sz w:val="28"/>
          <w:szCs w:val="28"/>
          <w:lang w:eastAsia="ru-RU"/>
        </w:rPr>
        <w:t>ВЫРОСЛА СТОИМОСТЬ НАБОРА СОЦИАЛЬНЫХ УСЛУГ</w:t>
      </w:r>
    </w:p>
    <w:p w:rsidR="00815E1E" w:rsidRPr="00815E1E" w:rsidRDefault="00815E1E" w:rsidP="00815E1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815E1E">
        <w:rPr>
          <w:rFonts w:ascii="Times New Roman" w:eastAsia="Times New Roman" w:hAnsi="Times New Roman" w:cs="Times New Roman"/>
          <w:color w:val="36363C"/>
          <w:sz w:val="28"/>
          <w:szCs w:val="28"/>
          <w:lang w:eastAsia="ru-RU"/>
        </w:rPr>
        <w:t>Размеры ежемесячной денежной выплаты (ЕДВ) федеральным льготникам (ветераны, инвалиды, граждане, подвергшиеся воздействию радиации, Герои Советского Союза, Герои Социалистического Труда и др.) с 1 апреля проиндексированы на 5,5%.Одновременно с индексацией ежемесячных денежных выплат (ЕДВ) увечилась и сумма средств, которые направляются на предоставление получателю ЕДВ государственной социальной помощи в виде набора социальных услуг.</w:t>
      </w:r>
      <w:proofErr w:type="gramEnd"/>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По закону федеральные льготники, имеющие право на получение социальных услуг, имеют право выбора: получать социальные услуги в натуральной форме или в денежном эквиваленте. При этом законодательство предусматривает замену набора социальных услуг деньгами полностью либо частично.</w:t>
      </w:r>
      <w:r w:rsidR="008331FE">
        <w:rPr>
          <w:rFonts w:ascii="Times New Roman" w:eastAsia="Times New Roman" w:hAnsi="Times New Roman" w:cs="Times New Roman"/>
          <w:color w:val="36363C"/>
          <w:sz w:val="28"/>
          <w:szCs w:val="28"/>
          <w:lang w:eastAsia="ru-RU"/>
        </w:rPr>
        <w:t xml:space="preserve"> </w:t>
      </w:r>
      <w:bookmarkStart w:id="0" w:name="_GoBack"/>
      <w:bookmarkEnd w:id="0"/>
      <w:r w:rsidRPr="00815E1E">
        <w:rPr>
          <w:rFonts w:ascii="Times New Roman" w:eastAsia="Times New Roman" w:hAnsi="Times New Roman" w:cs="Times New Roman"/>
          <w:color w:val="36363C"/>
          <w:sz w:val="28"/>
          <w:szCs w:val="28"/>
          <w:lang w:eastAsia="ru-RU"/>
        </w:rPr>
        <w:t>Для различных категорий граждан размер ЕДВ разный.</w:t>
      </w:r>
      <w:r w:rsidRPr="00815E1E">
        <w:rPr>
          <w:rFonts w:ascii="Times New Roman" w:eastAsia="Times New Roman" w:hAnsi="Times New Roman" w:cs="Times New Roman"/>
          <w:color w:val="36363C"/>
          <w:sz w:val="28"/>
          <w:szCs w:val="28"/>
          <w:lang w:eastAsia="ru-RU"/>
        </w:rPr>
        <w:br/>
        <w:t>Так, с 01.04.2015 года на оплату предоставления гражданину набора социальных услуг направляется 930 рублей 12 копеек в месяц, из них:</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обеспечение необходимыми медикаментами – 716 рублей 40 копеек;</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предоставление путевки на санаторно-курортное лечение для профилактики основных заболеваний – 110 рублей 83 копейки;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бесплатный проезд на пригородном железнодорожном транспорте, а также на междугородном транспорте к месту лечения и обратно – 102 рубля 89 копеек.</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Если гражданин уже </w:t>
      </w:r>
      <w:proofErr w:type="gramStart"/>
      <w:r w:rsidRPr="00815E1E">
        <w:rPr>
          <w:rFonts w:ascii="Times New Roman" w:eastAsia="Times New Roman" w:hAnsi="Times New Roman" w:cs="Times New Roman"/>
          <w:color w:val="36363C"/>
          <w:sz w:val="28"/>
          <w:szCs w:val="28"/>
          <w:lang w:eastAsia="ru-RU"/>
        </w:rPr>
        <w:t>подавал заявление об отказе от получения набора социальных услуг в натуральной форме и желает</w:t>
      </w:r>
      <w:proofErr w:type="gramEnd"/>
      <w:r w:rsidRPr="00815E1E">
        <w:rPr>
          <w:rFonts w:ascii="Times New Roman" w:eastAsia="Times New Roman" w:hAnsi="Times New Roman" w:cs="Times New Roman"/>
          <w:color w:val="36363C"/>
          <w:sz w:val="28"/>
          <w:szCs w:val="28"/>
          <w:lang w:eastAsia="ru-RU"/>
        </w:rPr>
        <w:t xml:space="preserve"> получать</w:t>
      </w:r>
      <w:r w:rsidR="008331FE">
        <w:rPr>
          <w:rFonts w:ascii="Times New Roman" w:eastAsia="Times New Roman" w:hAnsi="Times New Roman" w:cs="Times New Roman"/>
          <w:color w:val="36363C"/>
          <w:sz w:val="28"/>
          <w:szCs w:val="28"/>
          <w:lang w:eastAsia="ru-RU"/>
        </w:rPr>
        <w:t xml:space="preserve"> </w:t>
      </w:r>
      <w:r w:rsidRPr="00815E1E">
        <w:rPr>
          <w:rFonts w:ascii="Times New Roman" w:eastAsia="Times New Roman" w:hAnsi="Times New Roman" w:cs="Times New Roman"/>
          <w:color w:val="36363C"/>
          <w:sz w:val="28"/>
          <w:szCs w:val="28"/>
          <w:lang w:eastAsia="ru-RU"/>
        </w:rPr>
        <w:t>эквивалент и в последующие годы, то нет необходимости обращаться в Пенсионный фонд до тех пор, пока гражданин не изменит своего решения.</w:t>
      </w:r>
      <w:r w:rsidRPr="00815E1E">
        <w:rPr>
          <w:rFonts w:ascii="Times New Roman" w:eastAsia="Times New Roman" w:hAnsi="Times New Roman" w:cs="Times New Roman"/>
          <w:color w:val="36363C"/>
          <w:sz w:val="28"/>
          <w:szCs w:val="28"/>
          <w:lang w:eastAsia="ru-RU"/>
        </w:rPr>
        <w:br/>
        <w:t xml:space="preserve">Если же гражданин </w:t>
      </w:r>
      <w:proofErr w:type="gramStart"/>
      <w:r w:rsidRPr="00815E1E">
        <w:rPr>
          <w:rFonts w:ascii="Times New Roman" w:eastAsia="Times New Roman" w:hAnsi="Times New Roman" w:cs="Times New Roman"/>
          <w:color w:val="36363C"/>
          <w:sz w:val="28"/>
          <w:szCs w:val="28"/>
          <w:lang w:eastAsia="ru-RU"/>
        </w:rPr>
        <w:t>поменял свое решение и желает</w:t>
      </w:r>
      <w:proofErr w:type="gramEnd"/>
      <w:r w:rsidRPr="00815E1E">
        <w:rPr>
          <w:rFonts w:ascii="Times New Roman" w:eastAsia="Times New Roman" w:hAnsi="Times New Roman" w:cs="Times New Roman"/>
          <w:color w:val="36363C"/>
          <w:sz w:val="28"/>
          <w:szCs w:val="28"/>
          <w:lang w:eastAsia="ru-RU"/>
        </w:rPr>
        <w:t xml:space="preserve"> с 1 января следующего года опять воспользоваться набором социальных услуг или право на их получение появилось у гражданина впервые, то до 1 октября текущего года нужно подать заявление в Пенсионный фонд.</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Заявление о назначении ежемесячной денежной выплаты подается в орган Пенсионного фонда по месту жительства. Если гражданин РФ не имеет регистрации на территории Российской Федерации, то он вправе подать заявление в территориальный орган Пенсионный фонд по своему месту пребывания.</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Ежемесячная денежная выплата </w:t>
      </w:r>
      <w:proofErr w:type="gramStart"/>
      <w:r w:rsidRPr="00815E1E">
        <w:rPr>
          <w:rFonts w:ascii="Times New Roman" w:eastAsia="Times New Roman" w:hAnsi="Times New Roman" w:cs="Times New Roman"/>
          <w:color w:val="36363C"/>
          <w:sz w:val="28"/>
          <w:szCs w:val="28"/>
          <w:lang w:eastAsia="ru-RU"/>
        </w:rPr>
        <w:t>устанавливается и выплачивается</w:t>
      </w:r>
      <w:proofErr w:type="gramEnd"/>
      <w:r w:rsidRPr="00815E1E">
        <w:rPr>
          <w:rFonts w:ascii="Times New Roman" w:eastAsia="Times New Roman" w:hAnsi="Times New Roman" w:cs="Times New Roman"/>
          <w:color w:val="36363C"/>
          <w:sz w:val="28"/>
          <w:szCs w:val="28"/>
          <w:lang w:eastAsia="ru-RU"/>
        </w:rPr>
        <w:t xml:space="preserve"> территориальным органом Пенсионного Фонда России со дня обращения за ней с письменным заявлением и всеми необходимыми документами (паспорт, свидетельство обязательного пенсионного страхования, документы о праве на льготы).</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Размер ежемесячной денежной выплаты не </w:t>
      </w:r>
      <w:proofErr w:type="gramStart"/>
      <w:r w:rsidRPr="00815E1E">
        <w:rPr>
          <w:rFonts w:ascii="Times New Roman" w:eastAsia="Times New Roman" w:hAnsi="Times New Roman" w:cs="Times New Roman"/>
          <w:color w:val="36363C"/>
          <w:sz w:val="28"/>
          <w:szCs w:val="28"/>
          <w:lang w:eastAsia="ru-RU"/>
        </w:rPr>
        <w:t>зависит от районных коэффициентов и подлежит</w:t>
      </w:r>
      <w:proofErr w:type="gramEnd"/>
      <w:r w:rsidRPr="00815E1E">
        <w:rPr>
          <w:rFonts w:ascii="Times New Roman" w:eastAsia="Times New Roman" w:hAnsi="Times New Roman" w:cs="Times New Roman"/>
          <w:color w:val="36363C"/>
          <w:sz w:val="28"/>
          <w:szCs w:val="28"/>
          <w:lang w:eastAsia="ru-RU"/>
        </w:rPr>
        <w:t xml:space="preserve"> индексации один раз в год с 1 апреля текущего года исходя из установленного федеральным законом о федеральном бюджете на соответствующий финансовый год и на плановый период прогнозного уровня инфляции.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lastRenderedPageBreak/>
        <w:t>Набор социальных услу</w:t>
      </w:r>
      <w:proofErr w:type="gramStart"/>
      <w:r w:rsidRPr="00815E1E">
        <w:rPr>
          <w:rFonts w:ascii="Times New Roman" w:eastAsia="Times New Roman" w:hAnsi="Times New Roman" w:cs="Times New Roman"/>
          <w:color w:val="36363C"/>
          <w:sz w:val="28"/>
          <w:szCs w:val="28"/>
          <w:lang w:eastAsia="ru-RU"/>
        </w:rPr>
        <w:t>г-</w:t>
      </w:r>
      <w:proofErr w:type="gramEnd"/>
      <w:r w:rsidRPr="00815E1E">
        <w:rPr>
          <w:rFonts w:ascii="Times New Roman" w:eastAsia="Times New Roman" w:hAnsi="Times New Roman" w:cs="Times New Roman"/>
          <w:color w:val="36363C"/>
          <w:sz w:val="28"/>
          <w:szCs w:val="28"/>
          <w:lang w:eastAsia="ru-RU"/>
        </w:rPr>
        <w:t xml:space="preserve"> это вид государственной социальной помощи, которая предоставляется за счет средств федерального бюджета.</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815E1E">
        <w:rPr>
          <w:rFonts w:ascii="Times New Roman" w:eastAsia="Times New Roman" w:hAnsi="Times New Roman" w:cs="Times New Roman"/>
          <w:color w:val="36363C"/>
          <w:sz w:val="28"/>
          <w:szCs w:val="28"/>
          <w:lang w:eastAsia="ru-RU"/>
        </w:rPr>
        <w:t>В состав набора социальных услуг согласно ст.6.2 Федерального закона от 17.07.1999 N 178-ФЗ "О государственной социальной помощи" входят следующие:</w:t>
      </w:r>
      <w:proofErr w:type="gramEnd"/>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необходимые лекарственные препараты, изделия медицинского назначения, специализированные продукты питания для детей-инвалидов;</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путевки на санаторно-курортное лечение, осуществляемое в целях профилактики основных заболеваний, в санаторно-курортные организации - при наличии медицинских показаний;</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b/>
          <w:bCs/>
          <w:color w:val="36363C"/>
          <w:sz w:val="28"/>
          <w:szCs w:val="28"/>
          <w:lang w:eastAsia="ru-RU"/>
        </w:rPr>
        <w:t>- </w:t>
      </w:r>
      <w:r w:rsidRPr="00815E1E">
        <w:rPr>
          <w:rFonts w:ascii="Times New Roman" w:eastAsia="Times New Roman" w:hAnsi="Times New Roman" w:cs="Times New Roman"/>
          <w:color w:val="36363C"/>
          <w:sz w:val="28"/>
          <w:szCs w:val="28"/>
          <w:lang w:eastAsia="ru-RU"/>
        </w:rPr>
        <w:t xml:space="preserve">бесплатный проезд на пригородном железнодорожном транспорте, а также на междугородном транспорте к месту лечения и </w:t>
      </w:r>
      <w:proofErr w:type="spellStart"/>
      <w:r w:rsidRPr="00815E1E">
        <w:rPr>
          <w:rFonts w:ascii="Times New Roman" w:eastAsia="Times New Roman" w:hAnsi="Times New Roman" w:cs="Times New Roman"/>
          <w:color w:val="36363C"/>
          <w:sz w:val="28"/>
          <w:szCs w:val="28"/>
          <w:lang w:eastAsia="ru-RU"/>
        </w:rPr>
        <w:t>обратно</w:t>
      </w:r>
      <w:proofErr w:type="gramStart"/>
      <w:r w:rsidRPr="00815E1E">
        <w:rPr>
          <w:rFonts w:ascii="Times New Roman" w:eastAsia="Times New Roman" w:hAnsi="Times New Roman" w:cs="Times New Roman"/>
          <w:color w:val="36363C"/>
          <w:sz w:val="28"/>
          <w:szCs w:val="28"/>
          <w:lang w:eastAsia="ru-RU"/>
        </w:rPr>
        <w:t>.Л</w:t>
      </w:r>
      <w:proofErr w:type="gramEnd"/>
      <w:r w:rsidRPr="00815E1E">
        <w:rPr>
          <w:rFonts w:ascii="Times New Roman" w:eastAsia="Times New Roman" w:hAnsi="Times New Roman" w:cs="Times New Roman"/>
          <w:color w:val="36363C"/>
          <w:sz w:val="28"/>
          <w:szCs w:val="28"/>
          <w:lang w:eastAsia="ru-RU"/>
        </w:rPr>
        <w:t>ица</w:t>
      </w:r>
      <w:proofErr w:type="spellEnd"/>
      <w:r w:rsidRPr="00815E1E">
        <w:rPr>
          <w:rFonts w:ascii="Times New Roman" w:eastAsia="Times New Roman" w:hAnsi="Times New Roman" w:cs="Times New Roman"/>
          <w:color w:val="36363C"/>
          <w:sz w:val="28"/>
          <w:szCs w:val="28"/>
          <w:lang w:eastAsia="ru-RU"/>
        </w:rPr>
        <w:t>, сопровождающие инвалида I группы, ребенка-инвалида, получают на тех же условиях вторую путевку и бесплатный проезд на пригородном и междугородном железнодорожном транспорте к месту лечения и обратно.</w:t>
      </w:r>
    </w:p>
    <w:p w:rsidR="00F451E7" w:rsidRDefault="00F451E7" w:rsidP="00815E1E">
      <w:pPr>
        <w:spacing w:after="0" w:line="240" w:lineRule="auto"/>
        <w:ind w:firstLine="709"/>
        <w:jc w:val="both"/>
        <w:rPr>
          <w:rFonts w:ascii="Times New Roman" w:hAnsi="Times New Roman" w:cs="Times New Roman"/>
          <w:sz w:val="28"/>
          <w:szCs w:val="28"/>
        </w:rPr>
      </w:pPr>
    </w:p>
    <w:p w:rsidR="008331FE" w:rsidRDefault="008331FE" w:rsidP="008331FE">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Помощник прокурора  Махмудов Э.Т.</w:t>
      </w:r>
    </w:p>
    <w:p w:rsidR="008331FE" w:rsidRDefault="008331FE" w:rsidP="008331FE">
      <w:pPr>
        <w:spacing w:after="0" w:line="240" w:lineRule="auto"/>
        <w:ind w:firstLine="709"/>
        <w:jc w:val="right"/>
        <w:rPr>
          <w:rFonts w:ascii="Times New Roman" w:hAnsi="Times New Roman" w:cs="Times New Roman"/>
          <w:sz w:val="28"/>
          <w:szCs w:val="28"/>
        </w:rPr>
      </w:pPr>
    </w:p>
    <w:p w:rsidR="008331FE" w:rsidRDefault="008331FE" w:rsidP="008331FE">
      <w:pPr>
        <w:spacing w:after="0" w:line="240" w:lineRule="auto"/>
        <w:ind w:firstLine="709"/>
        <w:jc w:val="right"/>
        <w:rPr>
          <w:rFonts w:ascii="Times New Roman" w:hAnsi="Times New Roman" w:cs="Times New Roman"/>
          <w:sz w:val="28"/>
          <w:szCs w:val="28"/>
        </w:rPr>
      </w:pPr>
    </w:p>
    <w:p w:rsidR="008331FE" w:rsidRDefault="008331F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p>
    <w:p w:rsidR="00815E1E" w:rsidRDefault="00815E1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r w:rsidRPr="00815E1E">
        <w:rPr>
          <w:rFonts w:ascii="Times New Roman" w:eastAsia="Times New Roman" w:hAnsi="Times New Roman" w:cs="Times New Roman"/>
          <w:b/>
          <w:bCs/>
          <w:caps/>
          <w:sz w:val="28"/>
          <w:szCs w:val="28"/>
          <w:lang w:eastAsia="ru-RU"/>
        </w:rPr>
        <w:t>ПАЛЛИАТИВНАЯ ПОМОЩЬ ГРАЖДАНАМ</w:t>
      </w:r>
    </w:p>
    <w:p w:rsidR="008331FE" w:rsidRPr="00815E1E" w:rsidRDefault="008331F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Приказом Министерства здравоохранения Российской Федерации от 14.04.2015 № 187-н утвержден новый Порядок оказания паллиативной помощи взрослому населению (вступает в силу 23.05.2015, далее по тексту - Порядок). Порядок в своей структуре имеет 18 приложений, которые регламентируют различные аспекты  оказания паллиативной помощи, начиная от оснащения кабинетов и заканчивая вопросами ухода за пациентами.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815E1E">
        <w:rPr>
          <w:rFonts w:ascii="Times New Roman" w:eastAsia="Times New Roman" w:hAnsi="Times New Roman" w:cs="Times New Roman"/>
          <w:color w:val="36363C"/>
          <w:sz w:val="28"/>
          <w:szCs w:val="28"/>
          <w:lang w:eastAsia="ru-RU"/>
        </w:rPr>
        <w:t>Указанный приказ устанавливает правила оказания взрослому населению паллиативной медицинской помощи, которая направлена на улучшение качества жизни граждан, которые страдают неизлечимыми прогрессирующими заболеваниями и состояниями, которые, как правило, приводят к преждевременной смерти, а также заболеваниями в стадии, когда исчерпаны возможности радикального лечения, за исключением больных ВИЧ-инфекцией.</w:t>
      </w:r>
      <w:proofErr w:type="gramEnd"/>
      <w:r w:rsidRPr="00815E1E">
        <w:rPr>
          <w:rFonts w:ascii="Times New Roman" w:eastAsia="Times New Roman" w:hAnsi="Times New Roman" w:cs="Times New Roman"/>
          <w:color w:val="36363C"/>
          <w:sz w:val="28"/>
          <w:szCs w:val="28"/>
          <w:lang w:eastAsia="ru-RU"/>
        </w:rPr>
        <w:t xml:space="preserve"> </w:t>
      </w:r>
      <w:proofErr w:type="gramStart"/>
      <w:r w:rsidRPr="00815E1E">
        <w:rPr>
          <w:rFonts w:ascii="Times New Roman" w:eastAsia="Times New Roman" w:hAnsi="Times New Roman" w:cs="Times New Roman"/>
          <w:color w:val="36363C"/>
          <w:sz w:val="28"/>
          <w:szCs w:val="28"/>
          <w:lang w:eastAsia="ru-RU"/>
        </w:rPr>
        <w:t>К ним в частности относятся (п.6 Порядка): пациенты с различными формами злокачественных новообразований; пациенты с органной недостаточностью в стадии декомпенсации, при невозможности достичь ремиссии заболевания или стабилизации состояния пациента; пациенты с хроническими прогрессирующими заболеваниями терапевтического профиля в терминальной стадии развития; пациенты с тяжелыми необратимыми последствиями нарушений мозгового кровообращения; пациенты с тяжелыми необратимыми последствиями травм;</w:t>
      </w:r>
      <w:proofErr w:type="gramEnd"/>
      <w:r w:rsidRPr="00815E1E">
        <w:rPr>
          <w:rFonts w:ascii="Times New Roman" w:eastAsia="Times New Roman" w:hAnsi="Times New Roman" w:cs="Times New Roman"/>
          <w:color w:val="36363C"/>
          <w:sz w:val="28"/>
          <w:szCs w:val="28"/>
          <w:lang w:eastAsia="ru-RU"/>
        </w:rPr>
        <w:t xml:space="preserve"> пациенты с дегенеративными заболеваниями нервной системы на </w:t>
      </w:r>
      <w:proofErr w:type="gramStart"/>
      <w:r w:rsidRPr="00815E1E">
        <w:rPr>
          <w:rFonts w:ascii="Times New Roman" w:eastAsia="Times New Roman" w:hAnsi="Times New Roman" w:cs="Times New Roman"/>
          <w:color w:val="36363C"/>
          <w:sz w:val="28"/>
          <w:szCs w:val="28"/>
          <w:lang w:eastAsia="ru-RU"/>
        </w:rPr>
        <w:t>поздних</w:t>
      </w:r>
      <w:proofErr w:type="gramEnd"/>
      <w:r w:rsidRPr="00815E1E">
        <w:rPr>
          <w:rFonts w:ascii="Times New Roman" w:eastAsia="Times New Roman" w:hAnsi="Times New Roman" w:cs="Times New Roman"/>
          <w:color w:val="36363C"/>
          <w:sz w:val="28"/>
          <w:szCs w:val="28"/>
          <w:lang w:eastAsia="ru-RU"/>
        </w:rPr>
        <w:t xml:space="preserve"> </w:t>
      </w:r>
      <w:proofErr w:type="spellStart"/>
      <w:r w:rsidRPr="00815E1E">
        <w:rPr>
          <w:rFonts w:ascii="Times New Roman" w:eastAsia="Times New Roman" w:hAnsi="Times New Roman" w:cs="Times New Roman"/>
          <w:color w:val="36363C"/>
          <w:sz w:val="28"/>
          <w:szCs w:val="28"/>
          <w:lang w:eastAsia="ru-RU"/>
        </w:rPr>
        <w:t>стадияхразвития</w:t>
      </w:r>
      <w:proofErr w:type="spellEnd"/>
      <w:r w:rsidRPr="00815E1E">
        <w:rPr>
          <w:rFonts w:ascii="Times New Roman" w:eastAsia="Times New Roman" w:hAnsi="Times New Roman" w:cs="Times New Roman"/>
          <w:color w:val="36363C"/>
          <w:sz w:val="28"/>
          <w:szCs w:val="28"/>
          <w:lang w:eastAsia="ru-RU"/>
        </w:rPr>
        <w:t xml:space="preserve"> заболевания; пациенты с различными формами </w:t>
      </w:r>
      <w:r w:rsidRPr="00815E1E">
        <w:rPr>
          <w:rFonts w:ascii="Times New Roman" w:eastAsia="Times New Roman" w:hAnsi="Times New Roman" w:cs="Times New Roman"/>
          <w:color w:val="36363C"/>
          <w:sz w:val="28"/>
          <w:szCs w:val="28"/>
          <w:lang w:eastAsia="ru-RU"/>
        </w:rPr>
        <w:lastRenderedPageBreak/>
        <w:t>деменции, в том числе с болезнью Альцгеймера, в терминальной стадии заболевания.</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Паллиативная помощь взрослому населению основывается на соблюдении моральных и этических норм, уважительного и гуманного отношения. Согласно п. 4 Порядка паллиативная помощь </w:t>
      </w:r>
      <w:proofErr w:type="gramStart"/>
      <w:r w:rsidRPr="00815E1E">
        <w:rPr>
          <w:rFonts w:ascii="Times New Roman" w:eastAsia="Times New Roman" w:hAnsi="Times New Roman" w:cs="Times New Roman"/>
          <w:color w:val="36363C"/>
          <w:sz w:val="28"/>
          <w:szCs w:val="28"/>
          <w:lang w:eastAsia="ru-RU"/>
        </w:rPr>
        <w:t>может</w:t>
      </w:r>
      <w:proofErr w:type="gramEnd"/>
      <w:r w:rsidRPr="00815E1E">
        <w:rPr>
          <w:rFonts w:ascii="Times New Roman" w:eastAsia="Times New Roman" w:hAnsi="Times New Roman" w:cs="Times New Roman"/>
          <w:color w:val="36363C"/>
          <w:sz w:val="28"/>
          <w:szCs w:val="28"/>
          <w:lang w:eastAsia="ru-RU"/>
        </w:rPr>
        <w:t xml:space="preserve"> оказывается как в условиях амбулатории – в том числе на дому, так и в стационарных условиях. </w:t>
      </w:r>
      <w:proofErr w:type="gramStart"/>
      <w:r w:rsidRPr="00815E1E">
        <w:rPr>
          <w:rFonts w:ascii="Times New Roman" w:eastAsia="Times New Roman" w:hAnsi="Times New Roman" w:cs="Times New Roman"/>
          <w:color w:val="36363C"/>
          <w:sz w:val="28"/>
          <w:szCs w:val="28"/>
          <w:lang w:eastAsia="ru-RU"/>
        </w:rPr>
        <w:t>Паллиативная медицинская помощь в амбулаторных условиях оказывается в кабинетах паллиативной медицинской помощи и специально созданными выездными патронажными службами, созданными в медицинских организациях (в том числе в хосписах); в стационарных условиях - в отделениях паллиативной медицинской помощи, отделениях сестринского ухода медицинских организаций, хосписах и домах (больницах) сестринского ухода.</w:t>
      </w:r>
      <w:proofErr w:type="gramEnd"/>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С учетом  гарантированного </w:t>
      </w:r>
      <w:proofErr w:type="gramStart"/>
      <w:r w:rsidRPr="00815E1E">
        <w:rPr>
          <w:rFonts w:ascii="Times New Roman" w:eastAsia="Times New Roman" w:hAnsi="Times New Roman" w:cs="Times New Roman"/>
          <w:color w:val="36363C"/>
          <w:sz w:val="28"/>
          <w:szCs w:val="28"/>
          <w:lang w:eastAsia="ru-RU"/>
        </w:rPr>
        <w:t>c</w:t>
      </w:r>
      <w:proofErr w:type="gramEnd"/>
      <w:r w:rsidRPr="00815E1E">
        <w:rPr>
          <w:rFonts w:ascii="Times New Roman" w:eastAsia="Times New Roman" w:hAnsi="Times New Roman" w:cs="Times New Roman"/>
          <w:color w:val="36363C"/>
          <w:sz w:val="28"/>
          <w:szCs w:val="28"/>
          <w:lang w:eastAsia="ru-RU"/>
        </w:rPr>
        <w:t>т.21 Федерального закона от 21.11.2011 № 323-ФЗ «Об основах охраны здоровья граждан в Российской Федерации» права на выбор обслуживающей медицинской организации, паллиативную помощь могут оказывать как государственные и муниципальные учреждения, так и частные клиники, осуществляющие медицинскую деятельность.</w:t>
      </w:r>
    </w:p>
    <w:p w:rsid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Важным шагом в облегчении страданий тяжелобольных стало закрепление пунктом 18 указанного Порядка положения о том, что отдельных случаях по решению руководителя медицинской организации при выписывании из медицинской организации, оказывающей паллиативную медицинскую помощь в стационарных условиях, пациенту, получающему наркотические и психотропные лекарственные препараты и нуждающемуся в продолжени</w:t>
      </w:r>
      <w:proofErr w:type="gramStart"/>
      <w:r w:rsidRPr="00815E1E">
        <w:rPr>
          <w:rFonts w:ascii="Times New Roman" w:eastAsia="Times New Roman" w:hAnsi="Times New Roman" w:cs="Times New Roman"/>
          <w:color w:val="36363C"/>
          <w:sz w:val="28"/>
          <w:szCs w:val="28"/>
          <w:lang w:eastAsia="ru-RU"/>
        </w:rPr>
        <w:t>и</w:t>
      </w:r>
      <w:proofErr w:type="gramEnd"/>
      <w:r w:rsidRPr="00815E1E">
        <w:rPr>
          <w:rFonts w:ascii="Times New Roman" w:eastAsia="Times New Roman" w:hAnsi="Times New Roman" w:cs="Times New Roman"/>
          <w:color w:val="36363C"/>
          <w:sz w:val="28"/>
          <w:szCs w:val="28"/>
          <w:lang w:eastAsia="ru-RU"/>
        </w:rPr>
        <w:t xml:space="preserve"> лечения в амбулаторных условиях, могут назначаться либо выдаваться одновременно с выпиской из истории болезни наркотические и психотропные лекарственные препараты списков  </w:t>
      </w:r>
      <w:r w:rsidRPr="00815E1E">
        <w:rPr>
          <w:rFonts w:ascii="Times New Roman" w:eastAsia="Times New Roman" w:hAnsi="Times New Roman" w:cs="Times New Roman"/>
          <w:color w:val="36363C"/>
          <w:sz w:val="28"/>
          <w:szCs w:val="28"/>
          <w:u w:val="single"/>
          <w:lang w:eastAsia="ru-RU"/>
        </w:rPr>
        <w:t>II</w:t>
      </w:r>
      <w:r w:rsidRPr="00815E1E">
        <w:rPr>
          <w:rFonts w:ascii="Times New Roman" w:eastAsia="Times New Roman" w:hAnsi="Times New Roman" w:cs="Times New Roman"/>
          <w:color w:val="36363C"/>
          <w:sz w:val="28"/>
          <w:szCs w:val="28"/>
          <w:lang w:eastAsia="ru-RU"/>
        </w:rPr>
        <w:t> и  </w:t>
      </w:r>
      <w:r w:rsidRPr="00815E1E">
        <w:rPr>
          <w:rFonts w:ascii="Times New Roman" w:eastAsia="Times New Roman" w:hAnsi="Times New Roman" w:cs="Times New Roman"/>
          <w:color w:val="36363C"/>
          <w:sz w:val="28"/>
          <w:szCs w:val="28"/>
          <w:u w:val="single"/>
          <w:lang w:eastAsia="ru-RU"/>
        </w:rPr>
        <w:t>III</w:t>
      </w:r>
      <w:r w:rsidRPr="00815E1E">
        <w:rPr>
          <w:rFonts w:ascii="Times New Roman" w:eastAsia="Times New Roman" w:hAnsi="Times New Roman" w:cs="Times New Roman"/>
          <w:color w:val="36363C"/>
          <w:sz w:val="28"/>
          <w:szCs w:val="28"/>
          <w:lang w:eastAsia="ru-RU"/>
        </w:rPr>
        <w:t> Перечня на срок приема пациентом до 5 дней.</w:t>
      </w:r>
    </w:p>
    <w:p w:rsidR="008331FE" w:rsidRDefault="008331F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
    <w:p w:rsidR="008331FE" w:rsidRPr="00815E1E" w:rsidRDefault="008331FE" w:rsidP="008331FE">
      <w:pPr>
        <w:shd w:val="clear" w:color="auto" w:fill="FFFFFF"/>
        <w:spacing w:after="0" w:line="240" w:lineRule="auto"/>
        <w:ind w:firstLine="709"/>
        <w:jc w:val="right"/>
        <w:rPr>
          <w:rFonts w:ascii="Times New Roman" w:eastAsia="Times New Roman" w:hAnsi="Times New Roman" w:cs="Times New Roman"/>
          <w:color w:val="36363C"/>
          <w:sz w:val="28"/>
          <w:szCs w:val="28"/>
          <w:lang w:eastAsia="ru-RU"/>
        </w:rPr>
      </w:pPr>
      <w:r>
        <w:rPr>
          <w:rFonts w:ascii="Times New Roman" w:eastAsia="Times New Roman" w:hAnsi="Times New Roman" w:cs="Times New Roman"/>
          <w:color w:val="36363C"/>
          <w:sz w:val="28"/>
          <w:szCs w:val="28"/>
          <w:lang w:eastAsia="ru-RU"/>
        </w:rPr>
        <w:t>Помощник прокурора Виноградова Т.С.</w:t>
      </w:r>
    </w:p>
    <w:p w:rsidR="00815E1E" w:rsidRPr="00815E1E" w:rsidRDefault="00815E1E" w:rsidP="008331FE">
      <w:pPr>
        <w:shd w:val="clear" w:color="auto" w:fill="FFFFFF"/>
        <w:spacing w:after="0" w:line="240" w:lineRule="auto"/>
        <w:ind w:firstLine="709"/>
        <w:jc w:val="right"/>
        <w:outlineLvl w:val="1"/>
        <w:rPr>
          <w:rFonts w:ascii="Times New Roman" w:eastAsia="Times New Roman" w:hAnsi="Times New Roman" w:cs="Times New Roman"/>
          <w:b/>
          <w:bCs/>
          <w:caps/>
          <w:color w:val="003CAA"/>
          <w:sz w:val="28"/>
          <w:szCs w:val="28"/>
          <w:lang w:eastAsia="ru-RU"/>
        </w:rPr>
      </w:pPr>
    </w:p>
    <w:p w:rsidR="00815E1E" w:rsidRDefault="00815E1E" w:rsidP="00815E1E">
      <w:pPr>
        <w:shd w:val="clear" w:color="auto" w:fill="FFFFFF"/>
        <w:spacing w:after="0" w:line="240" w:lineRule="auto"/>
        <w:ind w:firstLine="709"/>
        <w:jc w:val="both"/>
        <w:outlineLvl w:val="1"/>
        <w:rPr>
          <w:rFonts w:ascii="Times New Roman" w:eastAsia="Times New Roman" w:hAnsi="Times New Roman" w:cs="Times New Roman"/>
          <w:b/>
          <w:bCs/>
          <w:caps/>
          <w:color w:val="003CAA"/>
          <w:sz w:val="28"/>
          <w:szCs w:val="28"/>
          <w:lang w:eastAsia="ru-RU"/>
        </w:rPr>
      </w:pPr>
    </w:p>
    <w:p w:rsidR="008331FE" w:rsidRPr="00815E1E" w:rsidRDefault="008331FE" w:rsidP="00815E1E">
      <w:pPr>
        <w:shd w:val="clear" w:color="auto" w:fill="FFFFFF"/>
        <w:spacing w:after="0" w:line="240" w:lineRule="auto"/>
        <w:ind w:firstLine="709"/>
        <w:jc w:val="both"/>
        <w:outlineLvl w:val="1"/>
        <w:rPr>
          <w:rFonts w:ascii="Times New Roman" w:eastAsia="Times New Roman" w:hAnsi="Times New Roman" w:cs="Times New Roman"/>
          <w:b/>
          <w:bCs/>
          <w:caps/>
          <w:color w:val="003CAA"/>
          <w:sz w:val="28"/>
          <w:szCs w:val="28"/>
          <w:lang w:eastAsia="ru-RU"/>
        </w:rPr>
      </w:pPr>
    </w:p>
    <w:p w:rsidR="00815E1E" w:rsidRDefault="00815E1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r w:rsidRPr="00815E1E">
        <w:rPr>
          <w:rFonts w:ascii="Times New Roman" w:eastAsia="Times New Roman" w:hAnsi="Times New Roman" w:cs="Times New Roman"/>
          <w:b/>
          <w:bCs/>
          <w:caps/>
          <w:sz w:val="28"/>
          <w:szCs w:val="28"/>
          <w:lang w:eastAsia="ru-RU"/>
        </w:rPr>
        <w:t>РЕГИСТРИРУЮЩИЙ ОРГАН НЕ МОЖЕТ ИСКЛЮЧАТЬ НЕДЕЙСТВУЮЩИЕ ЮРИДИЧЕСКИЕ ЛИЦА ИЗ ЕГРЮЛ, ЕСЛИ СУДОМ В ОТНОШЕНИИ НИХ ВВЕДЕНА ПРОЦЕДУРА БАНКРОТСТВА</w:t>
      </w:r>
    </w:p>
    <w:p w:rsidR="008331FE" w:rsidRPr="00815E1E" w:rsidRDefault="008331F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Постановлением Конституционного Суда РФ от 18.05.2015 №10-П пункт 2 статьи 21.1 Федерального закона от 08.08.2011 №129-ФЗ «О государственной регистрации юридических лиц и индивидуальных предпринимателей» признан не соответствующим Конституции РФ в той мере, в какой в системе действующего правового регулирования содержащееся в нем положение допускает исключение </w:t>
      </w:r>
      <w:proofErr w:type="gramStart"/>
      <w:r w:rsidRPr="00815E1E">
        <w:rPr>
          <w:rFonts w:ascii="Times New Roman" w:eastAsia="Times New Roman" w:hAnsi="Times New Roman" w:cs="Times New Roman"/>
          <w:color w:val="36363C"/>
          <w:sz w:val="28"/>
          <w:szCs w:val="28"/>
          <w:lang w:eastAsia="ru-RU"/>
        </w:rPr>
        <w:t>в</w:t>
      </w:r>
      <w:proofErr w:type="gramEnd"/>
      <w:r w:rsidRPr="00815E1E">
        <w:rPr>
          <w:rFonts w:ascii="Times New Roman" w:eastAsia="Times New Roman" w:hAnsi="Times New Roman" w:cs="Times New Roman"/>
          <w:color w:val="36363C"/>
          <w:sz w:val="28"/>
          <w:szCs w:val="28"/>
          <w:lang w:eastAsia="ru-RU"/>
        </w:rPr>
        <w:t xml:space="preserve"> административном </w:t>
      </w:r>
      <w:proofErr w:type="gramStart"/>
      <w:r w:rsidRPr="00815E1E">
        <w:rPr>
          <w:rFonts w:ascii="Times New Roman" w:eastAsia="Times New Roman" w:hAnsi="Times New Roman" w:cs="Times New Roman"/>
          <w:color w:val="36363C"/>
          <w:sz w:val="28"/>
          <w:szCs w:val="28"/>
          <w:lang w:eastAsia="ru-RU"/>
        </w:rPr>
        <w:t>порядке</w:t>
      </w:r>
      <w:proofErr w:type="gramEnd"/>
      <w:r w:rsidRPr="00815E1E">
        <w:rPr>
          <w:rFonts w:ascii="Times New Roman" w:eastAsia="Times New Roman" w:hAnsi="Times New Roman" w:cs="Times New Roman"/>
          <w:color w:val="36363C"/>
          <w:sz w:val="28"/>
          <w:szCs w:val="28"/>
          <w:lang w:eastAsia="ru-RU"/>
        </w:rPr>
        <w:t xml:space="preserve"> (по решению регистрирующего органа) из Единого </w:t>
      </w:r>
      <w:r w:rsidRPr="00815E1E">
        <w:rPr>
          <w:rFonts w:ascii="Times New Roman" w:eastAsia="Times New Roman" w:hAnsi="Times New Roman" w:cs="Times New Roman"/>
          <w:color w:val="36363C"/>
          <w:sz w:val="28"/>
          <w:szCs w:val="28"/>
          <w:lang w:eastAsia="ru-RU"/>
        </w:rPr>
        <w:lastRenderedPageBreak/>
        <w:t xml:space="preserve">государственного реестра юридических лиц юридического лица, имеющего признаки недействующего, в </w:t>
      </w:r>
      <w:proofErr w:type="gramStart"/>
      <w:r w:rsidRPr="00815E1E">
        <w:rPr>
          <w:rFonts w:ascii="Times New Roman" w:eastAsia="Times New Roman" w:hAnsi="Times New Roman" w:cs="Times New Roman"/>
          <w:color w:val="36363C"/>
          <w:sz w:val="28"/>
          <w:szCs w:val="28"/>
          <w:lang w:eastAsia="ru-RU"/>
        </w:rPr>
        <w:t>отношении</w:t>
      </w:r>
      <w:proofErr w:type="gramEnd"/>
      <w:r w:rsidRPr="00815E1E">
        <w:rPr>
          <w:rFonts w:ascii="Times New Roman" w:eastAsia="Times New Roman" w:hAnsi="Times New Roman" w:cs="Times New Roman"/>
          <w:color w:val="36363C"/>
          <w:sz w:val="28"/>
          <w:szCs w:val="28"/>
          <w:lang w:eastAsia="ru-RU"/>
        </w:rPr>
        <w:t xml:space="preserve"> которого судом по заявлению кредитора введена процедура банкротства.</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Поводом к рассмотрению дела явилась жалоб</w:t>
      </w:r>
      <w:proofErr w:type="gramStart"/>
      <w:r w:rsidRPr="00815E1E">
        <w:rPr>
          <w:rFonts w:ascii="Times New Roman" w:eastAsia="Times New Roman" w:hAnsi="Times New Roman" w:cs="Times New Roman"/>
          <w:color w:val="36363C"/>
          <w:sz w:val="28"/>
          <w:szCs w:val="28"/>
          <w:lang w:eastAsia="ru-RU"/>
        </w:rPr>
        <w:t>а ООО</w:t>
      </w:r>
      <w:proofErr w:type="gramEnd"/>
      <w:r w:rsidRPr="00815E1E">
        <w:rPr>
          <w:rFonts w:ascii="Times New Roman" w:eastAsia="Times New Roman" w:hAnsi="Times New Roman" w:cs="Times New Roman"/>
          <w:color w:val="36363C"/>
          <w:sz w:val="28"/>
          <w:szCs w:val="28"/>
          <w:lang w:eastAsia="ru-RU"/>
        </w:rPr>
        <w:t xml:space="preserve"> «</w:t>
      </w:r>
      <w:proofErr w:type="spellStart"/>
      <w:r w:rsidRPr="00815E1E">
        <w:rPr>
          <w:rFonts w:ascii="Times New Roman" w:eastAsia="Times New Roman" w:hAnsi="Times New Roman" w:cs="Times New Roman"/>
          <w:color w:val="36363C"/>
          <w:sz w:val="28"/>
          <w:szCs w:val="28"/>
          <w:lang w:eastAsia="ru-RU"/>
        </w:rPr>
        <w:t>Отделсервис</w:t>
      </w:r>
      <w:proofErr w:type="spellEnd"/>
      <w:r w:rsidRPr="00815E1E">
        <w:rPr>
          <w:rFonts w:ascii="Times New Roman" w:eastAsia="Times New Roman" w:hAnsi="Times New Roman" w:cs="Times New Roman"/>
          <w:color w:val="36363C"/>
          <w:sz w:val="28"/>
          <w:szCs w:val="28"/>
          <w:lang w:eastAsia="ru-RU"/>
        </w:rPr>
        <w:t>».</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815E1E">
        <w:rPr>
          <w:rFonts w:ascii="Times New Roman" w:eastAsia="Times New Roman" w:hAnsi="Times New Roman" w:cs="Times New Roman"/>
          <w:color w:val="36363C"/>
          <w:sz w:val="28"/>
          <w:szCs w:val="28"/>
          <w:lang w:eastAsia="ru-RU"/>
        </w:rPr>
        <w:t>Так, в соответствии с пункт 2 статьи 21.1 Федерального закона от 08.08.2011 №129-ФЗ «О государственной регистрации юридических лиц и индивидуальных предпринимателей» регистрирующий орган принимает решение о предстоящем исключении юридического лица из ЕГРЮЛ при наличии одновременно всех указанных в Федеральном законе «О государственной регистрации юридических лиц и индивидуальных предпринимателей» признаков недействующего юридического лица (непредставление юридическим лицом в течение последних двенадцати месяцев</w:t>
      </w:r>
      <w:proofErr w:type="gramEnd"/>
      <w:r w:rsidRPr="00815E1E">
        <w:rPr>
          <w:rFonts w:ascii="Times New Roman" w:eastAsia="Times New Roman" w:hAnsi="Times New Roman" w:cs="Times New Roman"/>
          <w:color w:val="36363C"/>
          <w:sz w:val="28"/>
          <w:szCs w:val="28"/>
          <w:lang w:eastAsia="ru-RU"/>
        </w:rPr>
        <w:t xml:space="preserve"> документов налоговой отчетности и неосуществление операций хотя бы по одному банковскому счету).</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815E1E">
        <w:rPr>
          <w:rFonts w:ascii="Times New Roman" w:eastAsia="Times New Roman" w:hAnsi="Times New Roman" w:cs="Times New Roman"/>
          <w:color w:val="36363C"/>
          <w:sz w:val="28"/>
          <w:szCs w:val="28"/>
          <w:lang w:eastAsia="ru-RU"/>
        </w:rPr>
        <w:t>Конституционный суд РФ указал, что поскольку ликвидация должника - юридического лица, в отношении которого по заявлению кредитора возбуждено дело о банкротстве, и - как следствие - исключение его из ЕГРЮЛ возможны лишь по завершении процедуры конкурсного производства, в рамках которой и должна быть обеспечена надлежащая защита имущественных прав кредиторов, прекращение правоспособности данного юридического лица в административном порядке на основании статьи 21.1 Федерального закона</w:t>
      </w:r>
      <w:proofErr w:type="gramEnd"/>
      <w:r w:rsidRPr="00815E1E">
        <w:rPr>
          <w:rFonts w:ascii="Times New Roman" w:eastAsia="Times New Roman" w:hAnsi="Times New Roman" w:cs="Times New Roman"/>
          <w:color w:val="36363C"/>
          <w:sz w:val="28"/>
          <w:szCs w:val="28"/>
          <w:lang w:eastAsia="ru-RU"/>
        </w:rPr>
        <w:t xml:space="preserve"> «О государственной регистрации юридических лиц и индивидуальных предпринимателей» в период осуществления процедур банкротства приводит к необоснованному ограничению прав кредитора.</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815E1E">
        <w:rPr>
          <w:rFonts w:ascii="Times New Roman" w:eastAsia="Times New Roman" w:hAnsi="Times New Roman" w:cs="Times New Roman"/>
          <w:color w:val="36363C"/>
          <w:sz w:val="28"/>
          <w:szCs w:val="28"/>
          <w:lang w:eastAsia="ru-RU"/>
        </w:rPr>
        <w:t>Вместе с тем, признание оспариваемого положения не соответствующим Конституции РФ, не исключает правомочия федерального законодателя установить правовое регулирование, направленное на обеспечение должного баланса законных интересов всех участников соответствующих правоотношений, в том числе прав и законных интересов кредиторов, обратившихся в арбитражный суд с заявлениями о признании банкротом должника, обладающего признаками недействующего юридического лица.</w:t>
      </w:r>
      <w:proofErr w:type="gramEnd"/>
    </w:p>
    <w:p w:rsidR="00815E1E" w:rsidRDefault="00815E1E" w:rsidP="008331F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815E1E">
        <w:rPr>
          <w:rFonts w:ascii="Times New Roman" w:eastAsia="Times New Roman" w:hAnsi="Times New Roman" w:cs="Times New Roman"/>
          <w:color w:val="36363C"/>
          <w:sz w:val="28"/>
          <w:szCs w:val="28"/>
          <w:lang w:eastAsia="ru-RU"/>
        </w:rPr>
        <w:t>Во исполнение принятого постановления Конституционного суда РФ федеральный законодатель должен внести в действующее правовое регулирование изменения, направленные на совершенствование правового механизма реализации регистрирующим органом полномочий по исключению в административном порядке из Единого государственного реестра юридических лиц юридического лица, имеющего признаки недействующего, в отношении которого судом по заявлению кредитора введена процедура банкротства.</w:t>
      </w:r>
      <w:proofErr w:type="gramEnd"/>
    </w:p>
    <w:p w:rsidR="008331FE" w:rsidRDefault="008331FE" w:rsidP="008331F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
    <w:p w:rsidR="008331FE" w:rsidRDefault="008331FE" w:rsidP="008331F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
    <w:p w:rsidR="008331FE" w:rsidRPr="008331FE" w:rsidRDefault="008331FE" w:rsidP="008331FE">
      <w:pPr>
        <w:shd w:val="clear" w:color="auto" w:fill="FFFFFF"/>
        <w:spacing w:after="0" w:line="240" w:lineRule="auto"/>
        <w:ind w:firstLine="709"/>
        <w:jc w:val="right"/>
        <w:rPr>
          <w:rFonts w:ascii="Times New Roman" w:eastAsia="Times New Roman" w:hAnsi="Times New Roman" w:cs="Times New Roman"/>
          <w:color w:val="36363C"/>
          <w:sz w:val="28"/>
          <w:szCs w:val="28"/>
          <w:lang w:eastAsia="ru-RU"/>
        </w:rPr>
      </w:pPr>
      <w:r>
        <w:rPr>
          <w:rFonts w:ascii="Times New Roman" w:eastAsia="Times New Roman" w:hAnsi="Times New Roman" w:cs="Times New Roman"/>
          <w:color w:val="36363C"/>
          <w:sz w:val="28"/>
          <w:szCs w:val="28"/>
          <w:lang w:eastAsia="ru-RU"/>
        </w:rPr>
        <w:t xml:space="preserve">Старший помощник прокурора </w:t>
      </w:r>
      <w:proofErr w:type="spellStart"/>
      <w:r>
        <w:rPr>
          <w:rFonts w:ascii="Times New Roman" w:eastAsia="Times New Roman" w:hAnsi="Times New Roman" w:cs="Times New Roman"/>
          <w:color w:val="36363C"/>
          <w:sz w:val="28"/>
          <w:szCs w:val="28"/>
          <w:lang w:eastAsia="ru-RU"/>
        </w:rPr>
        <w:t>Фанибаров</w:t>
      </w:r>
      <w:proofErr w:type="spellEnd"/>
      <w:r>
        <w:rPr>
          <w:rFonts w:ascii="Times New Roman" w:eastAsia="Times New Roman" w:hAnsi="Times New Roman" w:cs="Times New Roman"/>
          <w:color w:val="36363C"/>
          <w:sz w:val="28"/>
          <w:szCs w:val="28"/>
          <w:lang w:eastAsia="ru-RU"/>
        </w:rPr>
        <w:t xml:space="preserve"> Р.А.</w:t>
      </w:r>
    </w:p>
    <w:p w:rsidR="00815E1E" w:rsidRPr="00815E1E" w:rsidRDefault="00815E1E" w:rsidP="00815E1E">
      <w:pPr>
        <w:shd w:val="clear" w:color="auto" w:fill="FFFFFF"/>
        <w:spacing w:after="0" w:line="240" w:lineRule="auto"/>
        <w:ind w:firstLine="709"/>
        <w:jc w:val="both"/>
        <w:outlineLvl w:val="1"/>
        <w:rPr>
          <w:rFonts w:ascii="Times New Roman" w:eastAsia="Times New Roman" w:hAnsi="Times New Roman" w:cs="Times New Roman"/>
          <w:b/>
          <w:bCs/>
          <w:caps/>
          <w:color w:val="003CAA"/>
          <w:sz w:val="28"/>
          <w:szCs w:val="28"/>
          <w:lang w:eastAsia="ru-RU"/>
        </w:rPr>
      </w:pPr>
    </w:p>
    <w:p w:rsidR="00815E1E" w:rsidRDefault="00815E1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r w:rsidRPr="00815E1E">
        <w:rPr>
          <w:rFonts w:ascii="Times New Roman" w:eastAsia="Times New Roman" w:hAnsi="Times New Roman" w:cs="Times New Roman"/>
          <w:b/>
          <w:bCs/>
          <w:caps/>
          <w:sz w:val="28"/>
          <w:szCs w:val="28"/>
          <w:lang w:eastAsia="ru-RU"/>
        </w:rPr>
        <w:lastRenderedPageBreak/>
        <w:t>ПРЕДОСТАВЛЕНИЕ ДЕНЕЖНЫХ ЗАЙМОВ НАСЕЛЕНИЮ</w:t>
      </w:r>
    </w:p>
    <w:p w:rsidR="008331FE" w:rsidRPr="00815E1E" w:rsidRDefault="008331F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815E1E">
        <w:rPr>
          <w:rFonts w:ascii="Times New Roman" w:eastAsia="Times New Roman" w:hAnsi="Times New Roman" w:cs="Times New Roman"/>
          <w:color w:val="36363C"/>
          <w:sz w:val="28"/>
          <w:szCs w:val="28"/>
          <w:lang w:eastAsia="ru-RU"/>
        </w:rPr>
        <w:t>В Российской Федерации отношения, возникающие в связи с предоставлением потребительского кредита </w:t>
      </w:r>
      <w:r w:rsidR="008331FE">
        <w:rPr>
          <w:rFonts w:ascii="Times New Roman" w:eastAsia="Times New Roman" w:hAnsi="Times New Roman" w:cs="Times New Roman"/>
          <w:color w:val="36363C"/>
          <w:sz w:val="28"/>
          <w:szCs w:val="28"/>
          <w:lang w:eastAsia="ru-RU"/>
        </w:rPr>
        <w:t>займа</w:t>
      </w:r>
      <w:r w:rsidRPr="00815E1E">
        <w:rPr>
          <w:rFonts w:ascii="Times New Roman" w:eastAsia="Times New Roman" w:hAnsi="Times New Roman" w:cs="Times New Roman"/>
          <w:color w:val="36363C"/>
          <w:sz w:val="28"/>
          <w:szCs w:val="28"/>
          <w:lang w:eastAsia="ru-RU"/>
        </w:rPr>
        <w:t>) физическому лицу в целях, не связанных с осуществлением предпринимательской деятельности, регулируется Федеральным законом от 21.12.2013 № 353-ФЗ «О потребительском кредите (займе)».</w:t>
      </w:r>
      <w:proofErr w:type="gramEnd"/>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Вместе с тем, практика показывает, что кредитными, а также </w:t>
      </w:r>
      <w:proofErr w:type="spellStart"/>
      <w:r w:rsidRPr="00815E1E">
        <w:rPr>
          <w:rFonts w:ascii="Times New Roman" w:eastAsia="Times New Roman" w:hAnsi="Times New Roman" w:cs="Times New Roman"/>
          <w:color w:val="36363C"/>
          <w:sz w:val="28"/>
          <w:szCs w:val="28"/>
          <w:lang w:eastAsia="ru-RU"/>
        </w:rPr>
        <w:t>коллекторскими</w:t>
      </w:r>
      <w:proofErr w:type="spellEnd"/>
      <w:r w:rsidRPr="00815E1E">
        <w:rPr>
          <w:rFonts w:ascii="Times New Roman" w:eastAsia="Times New Roman" w:hAnsi="Times New Roman" w:cs="Times New Roman"/>
          <w:color w:val="36363C"/>
          <w:sz w:val="28"/>
          <w:szCs w:val="28"/>
          <w:lang w:eastAsia="ru-RU"/>
        </w:rPr>
        <w:t xml:space="preserve"> организациями, часто допускаются нарушения данного Закона.</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815E1E">
        <w:rPr>
          <w:rFonts w:ascii="Times New Roman" w:eastAsia="Times New Roman" w:hAnsi="Times New Roman" w:cs="Times New Roman"/>
          <w:color w:val="36363C"/>
          <w:sz w:val="28"/>
          <w:szCs w:val="28"/>
          <w:lang w:eastAsia="ru-RU"/>
        </w:rPr>
        <w:t xml:space="preserve">Так, в соответствии с </w:t>
      </w:r>
      <w:proofErr w:type="spellStart"/>
      <w:r w:rsidRPr="00815E1E">
        <w:rPr>
          <w:rFonts w:ascii="Times New Roman" w:eastAsia="Times New Roman" w:hAnsi="Times New Roman" w:cs="Times New Roman"/>
          <w:color w:val="36363C"/>
          <w:sz w:val="28"/>
          <w:szCs w:val="28"/>
          <w:lang w:eastAsia="ru-RU"/>
        </w:rPr>
        <w:t>п.п</w:t>
      </w:r>
      <w:proofErr w:type="spellEnd"/>
      <w:r w:rsidRPr="00815E1E">
        <w:rPr>
          <w:rFonts w:ascii="Times New Roman" w:eastAsia="Times New Roman" w:hAnsi="Times New Roman" w:cs="Times New Roman"/>
          <w:color w:val="36363C"/>
          <w:sz w:val="28"/>
          <w:szCs w:val="28"/>
          <w:lang w:eastAsia="ru-RU"/>
        </w:rPr>
        <w:t>. 1, 2 ст. 15 Закона при совершении действий, направленных на возврат во внесудебном порядке задолженности, возникшей по договору потребительского кредита</w:t>
      </w:r>
      <w:r w:rsidR="008331FE">
        <w:rPr>
          <w:rFonts w:ascii="Times New Roman" w:eastAsia="Times New Roman" w:hAnsi="Times New Roman" w:cs="Times New Roman"/>
          <w:color w:val="36363C"/>
          <w:sz w:val="28"/>
          <w:szCs w:val="28"/>
          <w:lang w:eastAsia="ru-RU"/>
        </w:rPr>
        <w:t xml:space="preserve"> (займа</w:t>
      </w:r>
      <w:r w:rsidRPr="00815E1E">
        <w:rPr>
          <w:rFonts w:ascii="Times New Roman" w:eastAsia="Times New Roman" w:hAnsi="Times New Roman" w:cs="Times New Roman"/>
          <w:color w:val="36363C"/>
          <w:sz w:val="28"/>
          <w:szCs w:val="28"/>
          <w:lang w:eastAsia="ru-RU"/>
        </w:rPr>
        <w:t>), кредитор и (или) юридическое лицо, с которым кредитор заключил агентский договор, предусматривающий совершение таким лицом юридических и (или) иных действий, направленных на возврат задолженности, возникшей по договору пот</w:t>
      </w:r>
      <w:r w:rsidR="008331FE">
        <w:rPr>
          <w:rFonts w:ascii="Times New Roman" w:eastAsia="Times New Roman" w:hAnsi="Times New Roman" w:cs="Times New Roman"/>
          <w:color w:val="36363C"/>
          <w:sz w:val="28"/>
          <w:szCs w:val="28"/>
          <w:lang w:eastAsia="ru-RU"/>
        </w:rPr>
        <w:t>ребительского кредита займа</w:t>
      </w:r>
      <w:r w:rsidRPr="00815E1E">
        <w:rPr>
          <w:rFonts w:ascii="Times New Roman" w:eastAsia="Times New Roman" w:hAnsi="Times New Roman" w:cs="Times New Roman"/>
          <w:color w:val="36363C"/>
          <w:sz w:val="28"/>
          <w:szCs w:val="28"/>
          <w:lang w:eastAsia="ru-RU"/>
        </w:rPr>
        <w:t>), вправе взаимодействовать с</w:t>
      </w:r>
      <w:proofErr w:type="gramEnd"/>
      <w:r w:rsidRPr="00815E1E">
        <w:rPr>
          <w:rFonts w:ascii="Times New Roman" w:eastAsia="Times New Roman" w:hAnsi="Times New Roman" w:cs="Times New Roman"/>
          <w:color w:val="36363C"/>
          <w:sz w:val="28"/>
          <w:szCs w:val="28"/>
          <w:lang w:eastAsia="ru-RU"/>
        </w:rPr>
        <w:t xml:space="preserve"> заемщиком и лицами, предоставившими обеспечение по договору потребительского кредита </w:t>
      </w:r>
      <w:hyperlink r:id="rId5" w:anchor="34561314" w:tooltip="Click to Continue &gt; by Quiknowledge" w:history="1">
        <w:r w:rsidR="008331FE" w:rsidRPr="008331FE">
          <w:rPr>
            <w:rFonts w:ascii="Times New Roman" w:eastAsia="Times New Roman" w:hAnsi="Times New Roman" w:cs="Times New Roman"/>
            <w:sz w:val="28"/>
            <w:szCs w:val="28"/>
            <w:lang w:eastAsia="ru-RU"/>
          </w:rPr>
          <w:t>займа</w:t>
        </w:r>
        <w:r w:rsidRPr="00815E1E">
          <w:rPr>
            <w:rFonts w:ascii="Times New Roman" w:eastAsia="Times New Roman" w:hAnsi="Times New Roman" w:cs="Times New Roman"/>
            <w:noProof/>
            <w:color w:val="0C5BCC"/>
            <w:sz w:val="28"/>
            <w:szCs w:val="28"/>
            <w:lang w:eastAsia="ru-RU"/>
          </w:rPr>
          <w:drawing>
            <wp:inline distT="0" distB="0" distL="0" distR="0" wp14:anchorId="086733BE" wp14:editId="7A38B1EC">
              <wp:extent cx="95250" cy="95250"/>
              <wp:effectExtent l="0" t="0" r="0" b="0"/>
              <wp:docPr id="5" name="Рисунок 5" descr="http://cdncache-a.akamaihd.net/items/it/img/arrow-10x10.png">
                <a:hlinkClick xmlns:a="http://schemas.openxmlformats.org/drawingml/2006/main" r:id="rId6" tooltip="&quot;Click to Continue &gt; by Quiknowled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cache-a.akamaihd.net/items/it/img/arrow-10x10.png">
                        <a:hlinkClick r:id="rId6" tooltip="&quot;Click to Continue &gt; by Quiknowled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815E1E">
        <w:rPr>
          <w:rFonts w:ascii="Times New Roman" w:eastAsia="Times New Roman" w:hAnsi="Times New Roman" w:cs="Times New Roman"/>
          <w:color w:val="36363C"/>
          <w:sz w:val="28"/>
          <w:szCs w:val="28"/>
          <w:lang w:eastAsia="ru-RU"/>
        </w:rPr>
        <w:t>), используя: личные встречи, телефонные переговоры; почтовые отправления по месту жительства заемщика или лица, предоставившего обеспечение по договору потребительского кредита (займа), телеграфные сообщения, текстовые, голосовые и иные сообщения, передаваемые по сетям электросвязи, в том числе подвижной радиотелефонной связи.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Таким образом, в процессе возврата задолженности во внесудебном порядке коллекторы вправе:</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вести с клиентом переговоры при личной встрече или по телефону,</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направлять письма и уведомления по почте, а также сообщения по электронной почте, смс-сообщения.</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В силу закона любые контакты с заемщиком допустимы в период с 8 до 22 часов по местному времени места проживания клиента в рабочие дни и с 9 до 20 в выходные и нерабочие праздничные дни.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При этом стоит отметить, что взаимодействовать иным способом с заемщиком коллекторы могут только при наличии письменного согласия должника или лица, предоставившего обеспечение по договору потребительского кредита (займа).</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Также стоит отметить, что правом взыскивать задолженность с должника обладают только уполномоченный государственный орган – Федеральная служба судебных приставов. </w:t>
      </w:r>
      <w:proofErr w:type="spellStart"/>
      <w:r w:rsidRPr="00815E1E">
        <w:rPr>
          <w:rFonts w:ascii="Times New Roman" w:eastAsia="Times New Roman" w:hAnsi="Times New Roman" w:cs="Times New Roman"/>
          <w:color w:val="36363C"/>
          <w:sz w:val="28"/>
          <w:szCs w:val="28"/>
          <w:lang w:eastAsia="ru-RU"/>
        </w:rPr>
        <w:t>Коллекторские</w:t>
      </w:r>
      <w:proofErr w:type="spellEnd"/>
      <w:r w:rsidRPr="00815E1E">
        <w:rPr>
          <w:rFonts w:ascii="Times New Roman" w:eastAsia="Times New Roman" w:hAnsi="Times New Roman" w:cs="Times New Roman"/>
          <w:color w:val="36363C"/>
          <w:sz w:val="28"/>
          <w:szCs w:val="28"/>
          <w:lang w:eastAsia="ru-RU"/>
        </w:rPr>
        <w:t xml:space="preserve"> агентства не обладают правом взыскания, они вправе лишь вести переговоры.</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В силу положений п. 5 ст. 15 Закона при непосредственном общении с должником или лица, предоставившего обеспечение по договору потребительского кредита (займа), коллектор обязан сообщить наименование </w:t>
      </w:r>
      <w:proofErr w:type="spellStart"/>
      <w:r w:rsidRPr="00815E1E">
        <w:rPr>
          <w:rFonts w:ascii="Times New Roman" w:eastAsia="Times New Roman" w:hAnsi="Times New Roman" w:cs="Times New Roman"/>
          <w:color w:val="36363C"/>
          <w:sz w:val="28"/>
          <w:szCs w:val="28"/>
          <w:lang w:eastAsia="ru-RU"/>
        </w:rPr>
        <w:t>коллекторского</w:t>
      </w:r>
      <w:proofErr w:type="spellEnd"/>
      <w:r w:rsidRPr="00815E1E">
        <w:rPr>
          <w:rFonts w:ascii="Times New Roman" w:eastAsia="Times New Roman" w:hAnsi="Times New Roman" w:cs="Times New Roman"/>
          <w:color w:val="36363C"/>
          <w:sz w:val="28"/>
          <w:szCs w:val="28"/>
          <w:lang w:eastAsia="ru-RU"/>
        </w:rPr>
        <w:t xml:space="preserve"> агентства, адрес для направления корреспонденции, а также свои фамилию, имя, отчество (последнее при наличии) и должность. Если </w:t>
      </w:r>
      <w:proofErr w:type="spellStart"/>
      <w:r w:rsidRPr="00815E1E">
        <w:rPr>
          <w:rFonts w:ascii="Times New Roman" w:eastAsia="Times New Roman" w:hAnsi="Times New Roman" w:cs="Times New Roman"/>
          <w:color w:val="36363C"/>
          <w:sz w:val="28"/>
          <w:szCs w:val="28"/>
          <w:lang w:eastAsia="ru-RU"/>
        </w:rPr>
        <w:lastRenderedPageBreak/>
        <w:t>коллекторское</w:t>
      </w:r>
      <w:proofErr w:type="spellEnd"/>
      <w:r w:rsidRPr="00815E1E">
        <w:rPr>
          <w:rFonts w:ascii="Times New Roman" w:eastAsia="Times New Roman" w:hAnsi="Times New Roman" w:cs="Times New Roman"/>
          <w:color w:val="36363C"/>
          <w:sz w:val="28"/>
          <w:szCs w:val="28"/>
          <w:lang w:eastAsia="ru-RU"/>
        </w:rPr>
        <w:t xml:space="preserve"> агентство привлечено банком временно, когда задолженность не была ему уступлена, коллектор обязан назвать также наименование банка-кредитора.</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Таким образом, в случае, если лицами, осуществляющими деятельность по возврату задолженности, в ходе своей деятельности допускается высказывание угроз заёмщику, его родственникам, повреждается имущество заёмщика, а также общедомовое имущество, совершаются телефонные звонки заёмщику (членам его семьи), в том числе, в ночное время за защитой своих прав</w:t>
      </w:r>
      <w:r w:rsidR="008331FE">
        <w:rPr>
          <w:rFonts w:ascii="Times New Roman" w:eastAsia="Times New Roman" w:hAnsi="Times New Roman" w:cs="Times New Roman"/>
          <w:color w:val="36363C"/>
          <w:sz w:val="28"/>
          <w:szCs w:val="28"/>
          <w:lang w:eastAsia="ru-RU"/>
        </w:rPr>
        <w:t>,</w:t>
      </w:r>
      <w:r w:rsidRPr="00815E1E">
        <w:rPr>
          <w:rFonts w:ascii="Times New Roman" w:eastAsia="Times New Roman" w:hAnsi="Times New Roman" w:cs="Times New Roman"/>
          <w:color w:val="36363C"/>
          <w:sz w:val="28"/>
          <w:szCs w:val="28"/>
          <w:lang w:eastAsia="ru-RU"/>
        </w:rPr>
        <w:t xml:space="preserve"> </w:t>
      </w:r>
      <w:proofErr w:type="gramStart"/>
      <w:r w:rsidRPr="00815E1E">
        <w:rPr>
          <w:rFonts w:ascii="Times New Roman" w:eastAsia="Times New Roman" w:hAnsi="Times New Roman" w:cs="Times New Roman"/>
          <w:color w:val="36363C"/>
          <w:sz w:val="28"/>
          <w:szCs w:val="28"/>
          <w:lang w:eastAsia="ru-RU"/>
        </w:rPr>
        <w:t>возможно</w:t>
      </w:r>
      <w:proofErr w:type="gramEnd"/>
      <w:r w:rsidRPr="00815E1E">
        <w:rPr>
          <w:rFonts w:ascii="Times New Roman" w:eastAsia="Times New Roman" w:hAnsi="Times New Roman" w:cs="Times New Roman"/>
          <w:color w:val="36363C"/>
          <w:sz w:val="28"/>
          <w:szCs w:val="28"/>
          <w:lang w:eastAsia="ru-RU"/>
        </w:rPr>
        <w:t xml:space="preserve"> обратиться в органы полиции, прокуратуры или в суд.</w:t>
      </w:r>
    </w:p>
    <w:p w:rsidR="00815E1E" w:rsidRPr="00815E1E" w:rsidRDefault="00815E1E" w:rsidP="00815E1E">
      <w:pPr>
        <w:spacing w:after="0" w:line="240" w:lineRule="auto"/>
        <w:ind w:firstLine="709"/>
        <w:jc w:val="both"/>
        <w:rPr>
          <w:rFonts w:ascii="Times New Roman" w:hAnsi="Times New Roman" w:cs="Times New Roman"/>
          <w:sz w:val="28"/>
          <w:szCs w:val="28"/>
        </w:rPr>
      </w:pPr>
    </w:p>
    <w:p w:rsidR="00815E1E" w:rsidRDefault="008331FE" w:rsidP="008331FE">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Помощник прокурора Моисеева О.В.</w:t>
      </w:r>
    </w:p>
    <w:p w:rsidR="008331FE" w:rsidRDefault="008331FE" w:rsidP="008331FE">
      <w:pPr>
        <w:spacing w:after="0" w:line="240" w:lineRule="auto"/>
        <w:ind w:firstLine="709"/>
        <w:jc w:val="right"/>
        <w:rPr>
          <w:rFonts w:ascii="Times New Roman" w:hAnsi="Times New Roman" w:cs="Times New Roman"/>
          <w:sz w:val="28"/>
          <w:szCs w:val="28"/>
        </w:rPr>
      </w:pPr>
    </w:p>
    <w:p w:rsidR="008331FE" w:rsidRPr="00815E1E" w:rsidRDefault="008331FE" w:rsidP="008331FE">
      <w:pPr>
        <w:spacing w:after="0" w:line="240" w:lineRule="auto"/>
        <w:ind w:firstLine="709"/>
        <w:jc w:val="right"/>
        <w:rPr>
          <w:rFonts w:ascii="Times New Roman" w:hAnsi="Times New Roman" w:cs="Times New Roman"/>
          <w:sz w:val="28"/>
          <w:szCs w:val="28"/>
        </w:rPr>
      </w:pPr>
    </w:p>
    <w:p w:rsidR="00815E1E" w:rsidRPr="00815E1E" w:rsidRDefault="00815E1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r w:rsidRPr="00815E1E">
        <w:rPr>
          <w:rFonts w:ascii="Times New Roman" w:eastAsia="Times New Roman" w:hAnsi="Times New Roman" w:cs="Times New Roman"/>
          <w:b/>
          <w:bCs/>
          <w:caps/>
          <w:sz w:val="28"/>
          <w:szCs w:val="28"/>
          <w:lang w:eastAsia="ru-RU"/>
        </w:rPr>
        <w:t>УТВЕРЖДЕНЫ ПРАВИЛА ХРАНЕНИЯ, УЧЕТА И ПЕРЕДАЧИ ВЕЩЕСТВЕННЫХ ДОКАЗАТЕЛЬСТВ ПО УГОЛОВНЫМ ДЕЛАМ</w:t>
      </w:r>
    </w:p>
    <w:p w:rsidR="008331FE" w:rsidRDefault="008331F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Постановлением Правительства РФ от 08.05.2015 № 449 утверждены правила хранения, учета и передачи вещественных доказательств по уголовным делам.</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Согласно постановлению, условия хранения, учета и передачи вещественных доказательств должны исключать их подмену, повреждение, порчу, ухудшение или утрату их индивидуальных признаков и свойств, а также обеспечивать их безопасность.</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Возврат вещественных доказательств в виде денег и ценностей их законному владельцу осуществляется на основании постановления прокурора, следователя, дознавателя или решения суда (судьи), о чем составляется акт приема-передачи вещественных доказательств по утвержденной форме.</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Вещественные доказательства в виде денег, хранящихся на счетах в банке или иной кредитной организации либо в финансовом подразделении уполномоченного органа, принявшего решение об изъятии указанных вещественных доказательств, перечисляются в безналичной форме или передаются в наличной форме с учетом заявления заинтересованных лиц.</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Определен порядок и условия хранения различных видов вещественных доказательств.</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Установлены требования к камере хранения, в частности, камера хранения вещественных доказательств оборудуется стеллажами, металлическими шкафами, охранной и противопожарной сигнализацией и др.</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При этом начальник (руководитель) уполномоченного органа назначает лицо, ответственное за хранение вещественных доказательств в камере хранения вещественных доказательств (специальном хранилище), правильность ведения их учета, обоснованность их выдачи и передачи.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lastRenderedPageBreak/>
        <w:t>Доступ в камеру хранения вещественных доказательств (специальное хранилище) должен осуществляться только в присутствии ответственного лица или лица, его замещающего.</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Выдача вещественных доказательств из камеры хранения вещественных доказательств (специального хранилища) производится по запросу следователя (дознавателя), осуществляющего предварительное расследование по уголовному делу, либо по решению (запросу) суда (судьи), рассматривающего уголовное дело, а также прокурора, рассматривающего уголовное дело, поступившее с обвинительным актом или с обвинительным заключением.</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Установлен порядок передачи вещественных доказательств на хранение юридическим лицам.</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Учет вещественных доказательств осуществляется в соответствующей книге учета путем внесения записей о приеме, выдаче, возврате или передаче вещественных доказательств.</w:t>
      </w:r>
    </w:p>
    <w:p w:rsid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Положения постановления подлежат применению с 22.05.2015.</w:t>
      </w:r>
    </w:p>
    <w:p w:rsidR="008331FE" w:rsidRDefault="008331F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
    <w:p w:rsidR="008331FE" w:rsidRPr="00815E1E" w:rsidRDefault="008331FE" w:rsidP="008331FE">
      <w:pPr>
        <w:shd w:val="clear" w:color="auto" w:fill="FFFFFF"/>
        <w:spacing w:after="0" w:line="240" w:lineRule="auto"/>
        <w:ind w:firstLine="709"/>
        <w:jc w:val="right"/>
        <w:rPr>
          <w:rFonts w:ascii="Times New Roman" w:eastAsia="Times New Roman" w:hAnsi="Times New Roman" w:cs="Times New Roman"/>
          <w:color w:val="36363C"/>
          <w:sz w:val="28"/>
          <w:szCs w:val="28"/>
          <w:lang w:eastAsia="ru-RU"/>
        </w:rPr>
      </w:pPr>
      <w:r>
        <w:rPr>
          <w:rFonts w:ascii="Times New Roman" w:eastAsia="Times New Roman" w:hAnsi="Times New Roman" w:cs="Times New Roman"/>
          <w:color w:val="36363C"/>
          <w:sz w:val="28"/>
          <w:szCs w:val="28"/>
          <w:lang w:eastAsia="ru-RU"/>
        </w:rPr>
        <w:t>Старший помощник прокурора Васильев Р.М.</w:t>
      </w:r>
    </w:p>
    <w:p w:rsidR="00815E1E" w:rsidRDefault="00815E1E" w:rsidP="00815E1E">
      <w:pPr>
        <w:spacing w:after="0" w:line="240" w:lineRule="auto"/>
        <w:ind w:firstLine="709"/>
        <w:jc w:val="both"/>
        <w:rPr>
          <w:rFonts w:ascii="Times New Roman" w:hAnsi="Times New Roman" w:cs="Times New Roman"/>
          <w:sz w:val="28"/>
          <w:szCs w:val="28"/>
        </w:rPr>
      </w:pPr>
    </w:p>
    <w:p w:rsidR="008331FE" w:rsidRPr="00815E1E" w:rsidRDefault="008331FE" w:rsidP="00815E1E">
      <w:pPr>
        <w:spacing w:after="0" w:line="240" w:lineRule="auto"/>
        <w:ind w:firstLine="709"/>
        <w:jc w:val="both"/>
        <w:rPr>
          <w:rFonts w:ascii="Times New Roman" w:hAnsi="Times New Roman" w:cs="Times New Roman"/>
          <w:sz w:val="28"/>
          <w:szCs w:val="28"/>
        </w:rPr>
      </w:pPr>
    </w:p>
    <w:p w:rsidR="00815E1E" w:rsidRDefault="00815E1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r w:rsidRPr="00815E1E">
        <w:rPr>
          <w:rFonts w:ascii="Times New Roman" w:eastAsia="Times New Roman" w:hAnsi="Times New Roman" w:cs="Times New Roman"/>
          <w:b/>
          <w:bCs/>
          <w:caps/>
          <w:sz w:val="28"/>
          <w:szCs w:val="28"/>
          <w:lang w:eastAsia="ru-RU"/>
        </w:rPr>
        <w:t>УТВЕРЖДЕНЫ ФОРМЫ РАСКРЫТИЯ ИНФОРМАЦИИ ОРГАНИЗАЦИЯМИ</w:t>
      </w:r>
    </w:p>
    <w:p w:rsidR="008331FE" w:rsidRPr="00815E1E" w:rsidRDefault="008331F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25 мая 2015 года вступает в действие Приказ Минстроя России № 882/</w:t>
      </w:r>
      <w:proofErr w:type="spellStart"/>
      <w:proofErr w:type="gramStart"/>
      <w:r w:rsidRPr="00815E1E">
        <w:rPr>
          <w:rFonts w:ascii="Times New Roman" w:eastAsia="Times New Roman" w:hAnsi="Times New Roman" w:cs="Times New Roman"/>
          <w:color w:val="36363C"/>
          <w:sz w:val="28"/>
          <w:szCs w:val="28"/>
          <w:lang w:eastAsia="ru-RU"/>
        </w:rPr>
        <w:t>пр</w:t>
      </w:r>
      <w:proofErr w:type="spellEnd"/>
      <w:proofErr w:type="gramEnd"/>
      <w:r w:rsidRPr="00815E1E">
        <w:rPr>
          <w:rFonts w:ascii="Times New Roman" w:eastAsia="Times New Roman" w:hAnsi="Times New Roman" w:cs="Times New Roman"/>
          <w:color w:val="36363C"/>
          <w:sz w:val="28"/>
          <w:szCs w:val="28"/>
          <w:lang w:eastAsia="ru-RU"/>
        </w:rPr>
        <w:t xml:space="preserve"> от 22.12.2014 года «Об утверждении форм раскрытия информации организациями, осуществляющими деятельность в сфере управления многоквартирными домами».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Согласно п. 2 постановления Правительства Российской Федерации от 27.09.2014 года № 988 «О внесении изменений в стандарт раскрытия информации организациями, осуществляющими деятельность в сфере управления многоквартирными домами» Министерство строительства и жилищно-коммунального хозяйства РФ обязано утвердить формы раскрытия информации организациями, осуществляющими деятельность в сфере управления многоквартирными домами.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Утвержденные формы раскрытия информации организациями, осуществляющими деятельность в сфере управления многоквартирными домами, предусматривают детализацию видов информации, предусмотренных требованиями Стандарта раскрытия информации организациями.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815E1E">
        <w:rPr>
          <w:rFonts w:ascii="Times New Roman" w:eastAsia="Times New Roman" w:hAnsi="Times New Roman" w:cs="Times New Roman"/>
          <w:color w:val="36363C"/>
          <w:sz w:val="28"/>
          <w:szCs w:val="28"/>
          <w:lang w:eastAsia="ru-RU"/>
        </w:rPr>
        <w:t>Согласно</w:t>
      </w:r>
      <w:proofErr w:type="gramEnd"/>
      <w:r w:rsidRPr="00815E1E">
        <w:rPr>
          <w:rFonts w:ascii="Times New Roman" w:eastAsia="Times New Roman" w:hAnsi="Times New Roman" w:cs="Times New Roman"/>
          <w:color w:val="36363C"/>
          <w:sz w:val="28"/>
          <w:szCs w:val="28"/>
          <w:lang w:eastAsia="ru-RU"/>
        </w:rPr>
        <w:t xml:space="preserve"> данного Приказа, Управляющие организации многоквартирных домов размещают информацию о своей деятельности на сайте www.reformagkh.ru</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Информация также размещается на сайте управляющей организации, либо на сайте уполномоченного регионального или местного органа власти.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Размещению подлежат в частности: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lastRenderedPageBreak/>
        <w:t>- общая информация об организации;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сведения об основных показателях финансово-хозяйственной деятельности;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информация о привлечении организации к административной ответственности за нарушения в сфере управления многоквартирными домами;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перечень многоквартирных домов, управление которыми осуществляет организация, домов, в отношении которых договоры управления с организацией были расторгнуты в предыдущем календарном году;</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 общие сведения о многоквартирном доме </w:t>
      </w:r>
      <w:proofErr w:type="gramStart"/>
      <w:r w:rsidRPr="00815E1E">
        <w:rPr>
          <w:rFonts w:ascii="Times New Roman" w:eastAsia="Times New Roman" w:hAnsi="Times New Roman" w:cs="Times New Roman"/>
          <w:color w:val="36363C"/>
          <w:sz w:val="28"/>
          <w:szCs w:val="28"/>
          <w:lang w:eastAsia="ru-RU"/>
        </w:rPr>
        <w:t>и</w:t>
      </w:r>
      <w:proofErr w:type="gramEnd"/>
      <w:r w:rsidRPr="00815E1E">
        <w:rPr>
          <w:rFonts w:ascii="Times New Roman" w:eastAsia="Times New Roman" w:hAnsi="Times New Roman" w:cs="Times New Roman"/>
          <w:color w:val="36363C"/>
          <w:sz w:val="28"/>
          <w:szCs w:val="28"/>
          <w:lang w:eastAsia="ru-RU"/>
        </w:rPr>
        <w:t xml:space="preserve">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сведения о выполняемых работах по содержанию и ремонту общего имущества в многоквартирном доме, об оказываемых коммунальных услугах, об использовании общего имущества в многоквартирном доме и о проведенных общих собраниях собственников помещений в многоквартирном доме;</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отчет об исполнении управляющей организацией договора управления, а также отчет о выполнении товариществом, кооперативом смет доходов и расходов за год.</w:t>
      </w:r>
    </w:p>
    <w:p w:rsid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Данным приказом также утверждены формы размещения данной информации на сайтах.</w:t>
      </w:r>
    </w:p>
    <w:p w:rsidR="008331FE" w:rsidRDefault="008331F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
    <w:p w:rsidR="008331FE" w:rsidRPr="00815E1E" w:rsidRDefault="008331FE" w:rsidP="008331FE">
      <w:pPr>
        <w:shd w:val="clear" w:color="auto" w:fill="FFFFFF"/>
        <w:spacing w:after="0" w:line="240" w:lineRule="auto"/>
        <w:ind w:firstLine="709"/>
        <w:jc w:val="right"/>
        <w:rPr>
          <w:rFonts w:ascii="Times New Roman" w:eastAsia="Times New Roman" w:hAnsi="Times New Roman" w:cs="Times New Roman"/>
          <w:color w:val="36363C"/>
          <w:sz w:val="28"/>
          <w:szCs w:val="28"/>
          <w:lang w:eastAsia="ru-RU"/>
        </w:rPr>
      </w:pPr>
      <w:r>
        <w:rPr>
          <w:rFonts w:ascii="Times New Roman" w:eastAsia="Times New Roman" w:hAnsi="Times New Roman" w:cs="Times New Roman"/>
          <w:color w:val="36363C"/>
          <w:sz w:val="28"/>
          <w:szCs w:val="28"/>
          <w:lang w:eastAsia="ru-RU"/>
        </w:rPr>
        <w:t>Заместитель прокурора Горбачева Л.Н.</w:t>
      </w:r>
    </w:p>
    <w:p w:rsidR="00815E1E" w:rsidRDefault="00815E1E" w:rsidP="00815E1E">
      <w:pPr>
        <w:shd w:val="clear" w:color="auto" w:fill="FFFFFF"/>
        <w:spacing w:after="0" w:line="240" w:lineRule="auto"/>
        <w:ind w:firstLine="709"/>
        <w:jc w:val="both"/>
        <w:outlineLvl w:val="1"/>
        <w:rPr>
          <w:rFonts w:ascii="Times New Roman" w:eastAsia="Times New Roman" w:hAnsi="Times New Roman" w:cs="Times New Roman"/>
          <w:b/>
          <w:bCs/>
          <w:caps/>
          <w:color w:val="003CAA"/>
          <w:sz w:val="28"/>
          <w:szCs w:val="28"/>
          <w:lang w:eastAsia="ru-RU"/>
        </w:rPr>
      </w:pPr>
    </w:p>
    <w:p w:rsidR="008331FE" w:rsidRPr="00815E1E" w:rsidRDefault="008331FE" w:rsidP="00815E1E">
      <w:pPr>
        <w:shd w:val="clear" w:color="auto" w:fill="FFFFFF"/>
        <w:spacing w:after="0" w:line="240" w:lineRule="auto"/>
        <w:ind w:firstLine="709"/>
        <w:jc w:val="both"/>
        <w:outlineLvl w:val="1"/>
        <w:rPr>
          <w:rFonts w:ascii="Times New Roman" w:eastAsia="Times New Roman" w:hAnsi="Times New Roman" w:cs="Times New Roman"/>
          <w:b/>
          <w:bCs/>
          <w:caps/>
          <w:color w:val="003CAA"/>
          <w:sz w:val="28"/>
          <w:szCs w:val="28"/>
          <w:lang w:eastAsia="ru-RU"/>
        </w:rPr>
      </w:pPr>
    </w:p>
    <w:p w:rsidR="00815E1E" w:rsidRPr="00815E1E" w:rsidRDefault="00815E1E" w:rsidP="00815E1E">
      <w:pPr>
        <w:shd w:val="clear" w:color="auto" w:fill="FFFFFF"/>
        <w:spacing w:after="0" w:line="240" w:lineRule="auto"/>
        <w:ind w:firstLine="709"/>
        <w:jc w:val="both"/>
        <w:outlineLvl w:val="1"/>
        <w:rPr>
          <w:rFonts w:ascii="Times New Roman" w:eastAsia="Times New Roman" w:hAnsi="Times New Roman" w:cs="Times New Roman"/>
          <w:b/>
          <w:bCs/>
          <w:caps/>
          <w:color w:val="003CAA"/>
          <w:sz w:val="28"/>
          <w:szCs w:val="28"/>
          <w:lang w:eastAsia="ru-RU"/>
        </w:rPr>
      </w:pPr>
    </w:p>
    <w:p w:rsidR="00815E1E" w:rsidRDefault="00815E1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r w:rsidRPr="00815E1E">
        <w:rPr>
          <w:rFonts w:ascii="Times New Roman" w:eastAsia="Times New Roman" w:hAnsi="Times New Roman" w:cs="Times New Roman"/>
          <w:b/>
          <w:bCs/>
          <w:caps/>
          <w:sz w:val="28"/>
          <w:szCs w:val="28"/>
          <w:lang w:eastAsia="ru-RU"/>
        </w:rPr>
        <w:t>ВСТУПИЛ В ДЕЙСТВИЕ РЕГЛАМЕНТ ПО ПРЕДОСТАВЛЕНИЮ ГОСУДАРСТВЕННОЙ УСЛУГИ ПО ГОСУДАРСТВЕННОЙ РЕГИСТРАЦИИ ПРАВ НА НЕДВИЖИМОЕ ИМУЩЕСТВО И СДЕЛОК С НИМ</w:t>
      </w:r>
    </w:p>
    <w:p w:rsidR="008331FE" w:rsidRPr="00815E1E" w:rsidRDefault="008331F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С 11.05.2015 вступил в действие Приказ Минэкономразвития России от 09.12.2014 № 789, которым утвержден Административный регламент Федеральной службы государственной регистрации, кадастра и картографии по предоставлению государственной услуги по государственной регистрации прав на недвижимое имущество и сделок с ним.</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Административным регламентом установлен порядок предоставления государственной услуги по государственной регистрации прав на недвижимое имущество и сделок с ним, а также определены сроки и последовательность административных процедур и административных действий при предоставлении государственной услуги.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lastRenderedPageBreak/>
        <w:t xml:space="preserve">В частности, установлено, что государственная услуга предоставляется гражданам Российской Федерации, иностранным гражданам и лицам без гражданства, российским и иностранным юридическим лицам, международным организациям. Несовершеннолетний в возрасте от 14 до 18 лет может подать заявление о предоставлении государственной услуги самостоятельно, без согласия законных представителей. Государственная услуга предоставляется </w:t>
      </w:r>
      <w:proofErr w:type="spellStart"/>
      <w:r w:rsidRPr="00815E1E">
        <w:rPr>
          <w:rFonts w:ascii="Times New Roman" w:eastAsia="Times New Roman" w:hAnsi="Times New Roman" w:cs="Times New Roman"/>
          <w:color w:val="36363C"/>
          <w:sz w:val="28"/>
          <w:szCs w:val="28"/>
          <w:lang w:eastAsia="ru-RU"/>
        </w:rPr>
        <w:t>Росреестром</w:t>
      </w:r>
      <w:proofErr w:type="spellEnd"/>
      <w:r w:rsidRPr="00815E1E">
        <w:rPr>
          <w:rFonts w:ascii="Times New Roman" w:eastAsia="Times New Roman" w:hAnsi="Times New Roman" w:cs="Times New Roman"/>
          <w:color w:val="36363C"/>
          <w:sz w:val="28"/>
          <w:szCs w:val="28"/>
          <w:lang w:eastAsia="ru-RU"/>
        </w:rPr>
        <w:t xml:space="preserve">, территориальными органами </w:t>
      </w:r>
      <w:proofErr w:type="spellStart"/>
      <w:r w:rsidRPr="00815E1E">
        <w:rPr>
          <w:rFonts w:ascii="Times New Roman" w:eastAsia="Times New Roman" w:hAnsi="Times New Roman" w:cs="Times New Roman"/>
          <w:color w:val="36363C"/>
          <w:sz w:val="28"/>
          <w:szCs w:val="28"/>
          <w:lang w:eastAsia="ru-RU"/>
        </w:rPr>
        <w:t>Росреестра</w:t>
      </w:r>
      <w:proofErr w:type="spellEnd"/>
      <w:r w:rsidRPr="00815E1E">
        <w:rPr>
          <w:rFonts w:ascii="Times New Roman" w:eastAsia="Times New Roman" w:hAnsi="Times New Roman" w:cs="Times New Roman"/>
          <w:color w:val="36363C"/>
          <w:sz w:val="28"/>
          <w:szCs w:val="28"/>
          <w:lang w:eastAsia="ru-RU"/>
        </w:rPr>
        <w:t xml:space="preserve">, территориальными отделами территориального органа </w:t>
      </w:r>
      <w:proofErr w:type="spellStart"/>
      <w:r w:rsidRPr="00815E1E">
        <w:rPr>
          <w:rFonts w:ascii="Times New Roman" w:eastAsia="Times New Roman" w:hAnsi="Times New Roman" w:cs="Times New Roman"/>
          <w:color w:val="36363C"/>
          <w:sz w:val="28"/>
          <w:szCs w:val="28"/>
          <w:lang w:eastAsia="ru-RU"/>
        </w:rPr>
        <w:t>Росреестра</w:t>
      </w:r>
      <w:proofErr w:type="spellEnd"/>
      <w:r w:rsidRPr="00815E1E">
        <w:rPr>
          <w:rFonts w:ascii="Times New Roman" w:eastAsia="Times New Roman" w:hAnsi="Times New Roman" w:cs="Times New Roman"/>
          <w:color w:val="36363C"/>
          <w:sz w:val="28"/>
          <w:szCs w:val="28"/>
          <w:lang w:eastAsia="ru-RU"/>
        </w:rPr>
        <w:t>.</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Регламентом прописаны требования к порядку информирования о предоставлении государственной услуги. </w:t>
      </w:r>
      <w:proofErr w:type="gramStart"/>
      <w:r w:rsidRPr="00815E1E">
        <w:rPr>
          <w:rFonts w:ascii="Times New Roman" w:eastAsia="Times New Roman" w:hAnsi="Times New Roman" w:cs="Times New Roman"/>
          <w:color w:val="36363C"/>
          <w:sz w:val="28"/>
          <w:szCs w:val="28"/>
          <w:lang w:eastAsia="ru-RU"/>
        </w:rPr>
        <w:t>Так, информация о порядке предоставления государственной услуги, в том числе разъяснения по вопросам предоставления государственной услуги, срокам предоставления государственной услуги, о порядке обжалования решений, действий или бездействия должностных лиц размещается в федеральной государственной информационной системе «Единый портал государственных и муниципальных услуг (функций)» (</w:t>
      </w:r>
      <w:hyperlink r:id="rId8" w:tgtFrame="_blank" w:tooltip="Ссылка на ресурс www.gosuslugi.ru" w:history="1">
        <w:r w:rsidRPr="00815E1E">
          <w:rPr>
            <w:rFonts w:ascii="Times New Roman" w:eastAsia="Times New Roman" w:hAnsi="Times New Roman" w:cs="Times New Roman"/>
            <w:color w:val="0C5BCC"/>
            <w:sz w:val="28"/>
            <w:szCs w:val="28"/>
            <w:u w:val="single"/>
            <w:lang w:eastAsia="ru-RU"/>
          </w:rPr>
          <w:t>www.gosuslugi.ru</w:t>
        </w:r>
      </w:hyperlink>
      <w:r w:rsidRPr="00815E1E">
        <w:rPr>
          <w:rFonts w:ascii="Times New Roman" w:eastAsia="Times New Roman" w:hAnsi="Times New Roman" w:cs="Times New Roman"/>
          <w:color w:val="36363C"/>
          <w:sz w:val="28"/>
          <w:szCs w:val="28"/>
          <w:lang w:eastAsia="ru-RU"/>
        </w:rPr>
        <w:t xml:space="preserve">), на официальном сайте </w:t>
      </w:r>
      <w:proofErr w:type="spellStart"/>
      <w:r w:rsidRPr="00815E1E">
        <w:rPr>
          <w:rFonts w:ascii="Times New Roman" w:eastAsia="Times New Roman" w:hAnsi="Times New Roman" w:cs="Times New Roman"/>
          <w:color w:val="36363C"/>
          <w:sz w:val="28"/>
          <w:szCs w:val="28"/>
          <w:lang w:eastAsia="ru-RU"/>
        </w:rPr>
        <w:t>Росреестра</w:t>
      </w:r>
      <w:proofErr w:type="spellEnd"/>
      <w:r w:rsidRPr="00815E1E">
        <w:rPr>
          <w:rFonts w:ascii="Times New Roman" w:eastAsia="Times New Roman" w:hAnsi="Times New Roman" w:cs="Times New Roman"/>
          <w:color w:val="36363C"/>
          <w:sz w:val="28"/>
          <w:szCs w:val="28"/>
          <w:lang w:eastAsia="ru-RU"/>
        </w:rPr>
        <w:t xml:space="preserve"> в сети Интернет, на информационных стендах в помещениях приема и выдачи</w:t>
      </w:r>
      <w:proofErr w:type="gramEnd"/>
      <w:r w:rsidRPr="00815E1E">
        <w:rPr>
          <w:rFonts w:ascii="Times New Roman" w:eastAsia="Times New Roman" w:hAnsi="Times New Roman" w:cs="Times New Roman"/>
          <w:color w:val="36363C"/>
          <w:sz w:val="28"/>
          <w:szCs w:val="28"/>
          <w:lang w:eastAsia="ru-RU"/>
        </w:rPr>
        <w:t xml:space="preserve"> </w:t>
      </w:r>
      <w:proofErr w:type="gramStart"/>
      <w:r w:rsidRPr="00815E1E">
        <w:rPr>
          <w:rFonts w:ascii="Times New Roman" w:eastAsia="Times New Roman" w:hAnsi="Times New Roman" w:cs="Times New Roman"/>
          <w:color w:val="36363C"/>
          <w:sz w:val="28"/>
          <w:szCs w:val="28"/>
          <w:lang w:eastAsia="ru-RU"/>
        </w:rPr>
        <w:t xml:space="preserve">документов, в средствах массовой информации и информационных материалах (брошюрах, буклетах, листовках), а также предоставляется сотрудниками в помещениях приема и выдачи документов при личном обращении заявителей, по телефонам справочных служб органов, осуществляющих регистрацию прав, ведомственного центра телефонного обслуживания </w:t>
      </w:r>
      <w:proofErr w:type="spellStart"/>
      <w:r w:rsidRPr="00815E1E">
        <w:rPr>
          <w:rFonts w:ascii="Times New Roman" w:eastAsia="Times New Roman" w:hAnsi="Times New Roman" w:cs="Times New Roman"/>
          <w:color w:val="36363C"/>
          <w:sz w:val="28"/>
          <w:szCs w:val="28"/>
          <w:lang w:eastAsia="ru-RU"/>
        </w:rPr>
        <w:t>Росреестра</w:t>
      </w:r>
      <w:proofErr w:type="spellEnd"/>
      <w:r w:rsidRPr="00815E1E">
        <w:rPr>
          <w:rFonts w:ascii="Times New Roman" w:eastAsia="Times New Roman" w:hAnsi="Times New Roman" w:cs="Times New Roman"/>
          <w:color w:val="36363C"/>
          <w:sz w:val="28"/>
          <w:szCs w:val="28"/>
          <w:lang w:eastAsia="ru-RU"/>
        </w:rPr>
        <w:t>, по телефонам-автоинформаторам, а также в письменной форме почтовым отправлением либо электронным сообщением по адресу, указанному заявителем.</w:t>
      </w:r>
      <w:proofErr w:type="gramEnd"/>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Регламентом описаны конечные результаты предоставления государственной услуги, документы, которые должны быть направлены заявителю; установлены сроки оказания государственных услуг. Также регламентом определен порядок приостановления или отказа в предоставлении государственной услуги, прекращения </w:t>
      </w:r>
      <w:proofErr w:type="spellStart"/>
      <w:r w:rsidRPr="00815E1E">
        <w:rPr>
          <w:rFonts w:ascii="Times New Roman" w:eastAsia="Times New Roman" w:hAnsi="Times New Roman" w:cs="Times New Roman"/>
          <w:color w:val="36363C"/>
          <w:sz w:val="28"/>
          <w:szCs w:val="28"/>
          <w:lang w:eastAsia="ru-RU"/>
        </w:rPr>
        <w:t>госрегистрации</w:t>
      </w:r>
      <w:proofErr w:type="spellEnd"/>
      <w:r w:rsidRPr="00815E1E">
        <w:rPr>
          <w:rFonts w:ascii="Times New Roman" w:eastAsia="Times New Roman" w:hAnsi="Times New Roman" w:cs="Times New Roman"/>
          <w:color w:val="36363C"/>
          <w:sz w:val="28"/>
          <w:szCs w:val="28"/>
          <w:lang w:eastAsia="ru-RU"/>
        </w:rPr>
        <w:t xml:space="preserve"> прав. Прописан порядок, размер и основания взимания государственной пошлины за предоставление государственной услуги.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Кроме того, описаны особенности выдачи документов при одновременном представлении заявлений о предоставлении государственной услуги и государственном кадастровом учете.</w:t>
      </w:r>
      <w:r>
        <w:rPr>
          <w:rFonts w:ascii="Times New Roman" w:eastAsia="Times New Roman" w:hAnsi="Times New Roman" w:cs="Times New Roman"/>
          <w:color w:val="36363C"/>
          <w:sz w:val="28"/>
          <w:szCs w:val="28"/>
          <w:lang w:eastAsia="ru-RU"/>
        </w:rPr>
        <w:t xml:space="preserve"> </w:t>
      </w:r>
      <w:r w:rsidRPr="00815E1E">
        <w:rPr>
          <w:rFonts w:ascii="Times New Roman" w:eastAsia="Times New Roman" w:hAnsi="Times New Roman" w:cs="Times New Roman"/>
          <w:color w:val="36363C"/>
          <w:sz w:val="28"/>
          <w:szCs w:val="28"/>
          <w:lang w:eastAsia="ru-RU"/>
        </w:rPr>
        <w:t>Например, в случае принятия решения об осуществлении государственного кадастрового учета изменений объекта недвижимости и повторной выдаче свидетельства в отношении такого объекта недвижимости на основании соответствующего заявления о предоставлении государственной услуги заявителю выдаются кадастровая выписка и повторно выданное свидетельство.</w:t>
      </w:r>
    </w:p>
    <w:p w:rsid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Заявители имеют право подать жалобу на решения и (или) действия (бездействие) органа, предоставляющего государственную услугу, а также его должностных лиц, иных сотрудников при предоставлении государственной услуги, в </w:t>
      </w:r>
      <w:proofErr w:type="gramStart"/>
      <w:r w:rsidRPr="00815E1E">
        <w:rPr>
          <w:rFonts w:ascii="Times New Roman" w:eastAsia="Times New Roman" w:hAnsi="Times New Roman" w:cs="Times New Roman"/>
          <w:color w:val="36363C"/>
          <w:sz w:val="28"/>
          <w:szCs w:val="28"/>
          <w:lang w:eastAsia="ru-RU"/>
        </w:rPr>
        <w:t>связи</w:t>
      </w:r>
      <w:proofErr w:type="gramEnd"/>
      <w:r w:rsidRPr="00815E1E">
        <w:rPr>
          <w:rFonts w:ascii="Times New Roman" w:eastAsia="Times New Roman" w:hAnsi="Times New Roman" w:cs="Times New Roman"/>
          <w:color w:val="36363C"/>
          <w:sz w:val="28"/>
          <w:szCs w:val="28"/>
          <w:lang w:eastAsia="ru-RU"/>
        </w:rPr>
        <w:t xml:space="preserve"> с чем регламентом установлен порядок </w:t>
      </w:r>
      <w:r w:rsidRPr="00815E1E">
        <w:rPr>
          <w:rFonts w:ascii="Times New Roman" w:eastAsia="Times New Roman" w:hAnsi="Times New Roman" w:cs="Times New Roman"/>
          <w:color w:val="36363C"/>
          <w:sz w:val="28"/>
          <w:szCs w:val="28"/>
          <w:lang w:eastAsia="ru-RU"/>
        </w:rPr>
        <w:lastRenderedPageBreak/>
        <w:t>рассмотрения жалобы и принятия соответствующего решения. А также заявитель вправе обжаловать решения в судебном порядке.</w:t>
      </w:r>
    </w:p>
    <w:p w:rsidR="008331FE" w:rsidRDefault="008331F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
    <w:p w:rsidR="008331FE" w:rsidRPr="00815E1E" w:rsidRDefault="008331FE" w:rsidP="008331FE">
      <w:pPr>
        <w:shd w:val="clear" w:color="auto" w:fill="FFFFFF"/>
        <w:spacing w:after="0" w:line="240" w:lineRule="auto"/>
        <w:ind w:firstLine="709"/>
        <w:jc w:val="right"/>
        <w:rPr>
          <w:rFonts w:ascii="Times New Roman" w:eastAsia="Times New Roman" w:hAnsi="Times New Roman" w:cs="Times New Roman"/>
          <w:color w:val="36363C"/>
          <w:sz w:val="28"/>
          <w:szCs w:val="28"/>
          <w:lang w:eastAsia="ru-RU"/>
        </w:rPr>
      </w:pPr>
      <w:r>
        <w:rPr>
          <w:rFonts w:ascii="Times New Roman" w:eastAsia="Times New Roman" w:hAnsi="Times New Roman" w:cs="Times New Roman"/>
          <w:color w:val="36363C"/>
          <w:sz w:val="28"/>
          <w:szCs w:val="28"/>
          <w:lang w:eastAsia="ru-RU"/>
        </w:rPr>
        <w:t>Заместитель  прокурора Горбачева Л.Н.</w:t>
      </w:r>
    </w:p>
    <w:p w:rsidR="00815E1E" w:rsidRDefault="00815E1E" w:rsidP="00815E1E">
      <w:pPr>
        <w:spacing w:after="0" w:line="240" w:lineRule="auto"/>
        <w:ind w:firstLine="709"/>
        <w:jc w:val="both"/>
        <w:rPr>
          <w:rFonts w:ascii="Times New Roman" w:hAnsi="Times New Roman" w:cs="Times New Roman"/>
          <w:sz w:val="28"/>
          <w:szCs w:val="28"/>
        </w:rPr>
      </w:pPr>
    </w:p>
    <w:p w:rsidR="008331FE" w:rsidRPr="00815E1E" w:rsidRDefault="008331FE" w:rsidP="00815E1E">
      <w:pPr>
        <w:spacing w:after="0" w:line="240" w:lineRule="auto"/>
        <w:ind w:firstLine="709"/>
        <w:jc w:val="both"/>
        <w:rPr>
          <w:rFonts w:ascii="Times New Roman" w:hAnsi="Times New Roman" w:cs="Times New Roman"/>
          <w:sz w:val="28"/>
          <w:szCs w:val="28"/>
        </w:rPr>
      </w:pPr>
    </w:p>
    <w:p w:rsidR="00815E1E" w:rsidRPr="008331FE" w:rsidRDefault="00815E1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r w:rsidRPr="00815E1E">
        <w:rPr>
          <w:rFonts w:ascii="Times New Roman" w:eastAsia="Times New Roman" w:hAnsi="Times New Roman" w:cs="Times New Roman"/>
          <w:b/>
          <w:bCs/>
          <w:caps/>
          <w:sz w:val="28"/>
          <w:szCs w:val="28"/>
          <w:lang w:eastAsia="ru-RU"/>
        </w:rPr>
        <w:t>УСТАНОВЛЕНЫ ПРАВИЛА ПРИМЕНЕНИЯ ПРОФЕССИОНАЛЬНЫХ СТАНДАРТОВ РАБОТОДАТЕЛЯМИ</w:t>
      </w:r>
    </w:p>
    <w:p w:rsidR="008331FE" w:rsidRPr="00815E1E" w:rsidRDefault="008331FE" w:rsidP="008331FE">
      <w:pPr>
        <w:shd w:val="clear" w:color="auto" w:fill="FFFFFF"/>
        <w:spacing w:after="0" w:line="240" w:lineRule="auto"/>
        <w:ind w:firstLine="709"/>
        <w:jc w:val="center"/>
        <w:outlineLvl w:val="1"/>
        <w:rPr>
          <w:rFonts w:ascii="Times New Roman" w:eastAsia="Times New Roman" w:hAnsi="Times New Roman" w:cs="Times New Roman"/>
          <w:b/>
          <w:bCs/>
          <w:caps/>
          <w:color w:val="003CAA"/>
          <w:sz w:val="28"/>
          <w:szCs w:val="28"/>
          <w:lang w:eastAsia="ru-RU"/>
        </w:rPr>
      </w:pP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С 1 июля 2015 года вступает в действие Федеральный закон от 02.05.2015 № 122-ФЗ «О внесении изменений в Трудовой кодекс Российской Федерации и статьи 11 и 73 Федерального закона «Об образовании в Российской Федерации».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815E1E">
        <w:rPr>
          <w:rFonts w:ascii="Times New Roman" w:eastAsia="Times New Roman" w:hAnsi="Times New Roman" w:cs="Times New Roman"/>
          <w:color w:val="36363C"/>
          <w:sz w:val="28"/>
          <w:szCs w:val="28"/>
          <w:lang w:eastAsia="ru-RU"/>
        </w:rPr>
        <w:t xml:space="preserve">Раздел Трудового кодекса РФ «Квалификация работника, профессиональный стандарт, подготовка и дополнительное профессиональное образование работников» дополнен </w:t>
      </w:r>
      <w:proofErr w:type="spellStart"/>
      <w:r w:rsidRPr="00815E1E">
        <w:rPr>
          <w:rFonts w:ascii="Times New Roman" w:eastAsia="Times New Roman" w:hAnsi="Times New Roman" w:cs="Times New Roman"/>
          <w:color w:val="36363C"/>
          <w:sz w:val="28"/>
          <w:szCs w:val="28"/>
          <w:lang w:eastAsia="ru-RU"/>
        </w:rPr>
        <w:t>ст.ст</w:t>
      </w:r>
      <w:proofErr w:type="spellEnd"/>
      <w:r w:rsidRPr="00815E1E">
        <w:rPr>
          <w:rFonts w:ascii="Times New Roman" w:eastAsia="Times New Roman" w:hAnsi="Times New Roman" w:cs="Times New Roman"/>
          <w:color w:val="36363C"/>
          <w:sz w:val="28"/>
          <w:szCs w:val="28"/>
          <w:lang w:eastAsia="ru-RU"/>
        </w:rPr>
        <w:t>. 195.2 и 195.3., согласно которым 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наименованиям должностей, профессий и специальностей, содержащимся</w:t>
      </w:r>
      <w:proofErr w:type="gramEnd"/>
      <w:r w:rsidRPr="00815E1E">
        <w:rPr>
          <w:rFonts w:ascii="Times New Roman" w:eastAsia="Times New Roman" w:hAnsi="Times New Roman" w:cs="Times New Roman"/>
          <w:color w:val="36363C"/>
          <w:sz w:val="28"/>
          <w:szCs w:val="28"/>
          <w:lang w:eastAsia="ru-RU"/>
        </w:rPr>
        <w:t xml:space="preserve">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 Кроме того, если Трудовым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Характеристики квалификации, которые </w:t>
      </w:r>
      <w:proofErr w:type="gramStart"/>
      <w:r w:rsidRPr="00815E1E">
        <w:rPr>
          <w:rFonts w:ascii="Times New Roman" w:eastAsia="Times New Roman" w:hAnsi="Times New Roman" w:cs="Times New Roman"/>
          <w:color w:val="36363C"/>
          <w:sz w:val="28"/>
          <w:szCs w:val="28"/>
          <w:lang w:eastAsia="ru-RU"/>
        </w:rPr>
        <w:t>содержатся в профессиональных стандартах и обязательность применения которых не установлена</w:t>
      </w:r>
      <w:proofErr w:type="gramEnd"/>
      <w:r w:rsidRPr="00815E1E">
        <w:rPr>
          <w:rFonts w:ascii="Times New Roman" w:eastAsia="Times New Roman" w:hAnsi="Times New Roman" w:cs="Times New Roman"/>
          <w:color w:val="36363C"/>
          <w:sz w:val="28"/>
          <w:szCs w:val="28"/>
          <w:lang w:eastAsia="ru-RU"/>
        </w:rPr>
        <w:t xml:space="preserve"> в соответствии с Трудовым кодексом РФ,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Уточняющие поправки также внесены в Федеральный закон «Об образовании в Российской Федерации». Так,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r w:rsidRPr="00815E1E">
        <w:rPr>
          <w:rFonts w:ascii="Times New Roman" w:eastAsia="Times New Roman" w:hAnsi="Times New Roman" w:cs="Times New Roman"/>
          <w:color w:val="36363C"/>
          <w:sz w:val="28"/>
          <w:szCs w:val="28"/>
          <w:lang w:eastAsia="ru-RU"/>
        </w:rPr>
        <w:lastRenderedPageBreak/>
        <w:t>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Федеральный закон вступает в силу с 1 июля 2016 года.</w:t>
      </w:r>
    </w:p>
    <w:p w:rsidR="00815E1E" w:rsidRDefault="00815E1E" w:rsidP="00815E1E">
      <w:pPr>
        <w:spacing w:after="0" w:line="240" w:lineRule="auto"/>
        <w:ind w:firstLine="709"/>
        <w:jc w:val="both"/>
        <w:rPr>
          <w:rFonts w:ascii="Times New Roman" w:hAnsi="Times New Roman" w:cs="Times New Roman"/>
          <w:sz w:val="28"/>
          <w:szCs w:val="28"/>
        </w:rPr>
      </w:pPr>
    </w:p>
    <w:p w:rsidR="008331FE" w:rsidRDefault="008331FE" w:rsidP="008331FE">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Помощник прокурора Виноградова Т.С.</w:t>
      </w:r>
    </w:p>
    <w:p w:rsidR="008331FE" w:rsidRDefault="008331FE" w:rsidP="008331FE">
      <w:pPr>
        <w:spacing w:after="0" w:line="240" w:lineRule="auto"/>
        <w:ind w:firstLine="709"/>
        <w:jc w:val="right"/>
        <w:rPr>
          <w:rFonts w:ascii="Times New Roman" w:hAnsi="Times New Roman" w:cs="Times New Roman"/>
          <w:sz w:val="28"/>
          <w:szCs w:val="28"/>
        </w:rPr>
      </w:pPr>
    </w:p>
    <w:p w:rsidR="008331FE" w:rsidRPr="00815E1E" w:rsidRDefault="008331FE" w:rsidP="008331FE">
      <w:pPr>
        <w:spacing w:after="0" w:line="240" w:lineRule="auto"/>
        <w:ind w:firstLine="709"/>
        <w:jc w:val="right"/>
        <w:rPr>
          <w:rFonts w:ascii="Times New Roman" w:hAnsi="Times New Roman" w:cs="Times New Roman"/>
          <w:sz w:val="28"/>
          <w:szCs w:val="28"/>
        </w:rPr>
      </w:pPr>
    </w:p>
    <w:p w:rsidR="00815E1E" w:rsidRDefault="00815E1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r w:rsidRPr="00815E1E">
        <w:rPr>
          <w:rFonts w:ascii="Times New Roman" w:eastAsia="Times New Roman" w:hAnsi="Times New Roman" w:cs="Times New Roman"/>
          <w:b/>
          <w:bCs/>
          <w:caps/>
          <w:sz w:val="28"/>
          <w:szCs w:val="28"/>
          <w:lang w:eastAsia="ru-RU"/>
        </w:rPr>
        <w:t>УТВЕРЖДЕН ПОРЯДОК ОРГАНИЗАЦИИ И ОСУЩЕСТВЛЕНИЯ ДЕЯТЕЛЬНОСТИ ПО ПОДГОТОВКЕ ЛИЦ, ЖЕЛАЮЩИХ ПРИНЯТЬ НА ВОСПИТАНИЕ В СВОЮ СЕМЬЮ РЕБЕНКА, ОСТАВШЕГОСЯ БЕЗ ПОПЕЧЕНИЯ РОДИТЕЛЕЙ</w:t>
      </w:r>
    </w:p>
    <w:p w:rsidR="008331FE" w:rsidRPr="00815E1E" w:rsidRDefault="008331F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Приказом </w:t>
      </w:r>
      <w:proofErr w:type="spellStart"/>
      <w:r w:rsidRPr="00815E1E">
        <w:rPr>
          <w:rFonts w:ascii="Times New Roman" w:eastAsia="Times New Roman" w:hAnsi="Times New Roman" w:cs="Times New Roman"/>
          <w:color w:val="36363C"/>
          <w:sz w:val="28"/>
          <w:szCs w:val="28"/>
          <w:lang w:eastAsia="ru-RU"/>
        </w:rPr>
        <w:t>Минобрнауки</w:t>
      </w:r>
      <w:proofErr w:type="spellEnd"/>
      <w:r w:rsidRPr="00815E1E">
        <w:rPr>
          <w:rFonts w:ascii="Times New Roman" w:eastAsia="Times New Roman" w:hAnsi="Times New Roman" w:cs="Times New Roman"/>
          <w:color w:val="36363C"/>
          <w:sz w:val="28"/>
          <w:szCs w:val="28"/>
          <w:lang w:eastAsia="ru-RU"/>
        </w:rPr>
        <w:t xml:space="preserve"> России от 13.03.2015 № 235 утвержден порядок организации и осуществления деятельности по подготовке лиц, желающих принять на воспитание в свою семью ребенка, оставшегося без попечения родителей.</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Согласно п. 6 ст. 127 Семейного кодекса РФ </w:t>
      </w:r>
      <w:proofErr w:type="spellStart"/>
      <w:r w:rsidRPr="00815E1E">
        <w:rPr>
          <w:rFonts w:ascii="Times New Roman" w:eastAsia="Times New Roman" w:hAnsi="Times New Roman" w:cs="Times New Roman"/>
          <w:color w:val="36363C"/>
          <w:sz w:val="28"/>
          <w:szCs w:val="28"/>
          <w:lang w:eastAsia="ru-RU"/>
        </w:rPr>
        <w:t>вцелях</w:t>
      </w:r>
      <w:proofErr w:type="spellEnd"/>
      <w:r w:rsidRPr="00815E1E">
        <w:rPr>
          <w:rFonts w:ascii="Times New Roman" w:eastAsia="Times New Roman" w:hAnsi="Times New Roman" w:cs="Times New Roman"/>
          <w:color w:val="36363C"/>
          <w:sz w:val="28"/>
          <w:szCs w:val="28"/>
          <w:lang w:eastAsia="ru-RU"/>
        </w:rPr>
        <w:t xml:space="preserve">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 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 В случае</w:t>
      </w:r>
      <w:proofErr w:type="gramStart"/>
      <w:r w:rsidRPr="00815E1E">
        <w:rPr>
          <w:rFonts w:ascii="Times New Roman" w:eastAsia="Times New Roman" w:hAnsi="Times New Roman" w:cs="Times New Roman"/>
          <w:color w:val="36363C"/>
          <w:sz w:val="28"/>
          <w:szCs w:val="28"/>
          <w:lang w:eastAsia="ru-RU"/>
        </w:rPr>
        <w:t>,</w:t>
      </w:r>
      <w:proofErr w:type="gramEnd"/>
      <w:r w:rsidRPr="00815E1E">
        <w:rPr>
          <w:rFonts w:ascii="Times New Roman" w:eastAsia="Times New Roman" w:hAnsi="Times New Roman" w:cs="Times New Roman"/>
          <w:color w:val="36363C"/>
          <w:sz w:val="28"/>
          <w:szCs w:val="28"/>
          <w:lang w:eastAsia="ru-RU"/>
        </w:rPr>
        <w:t xml:space="preserve">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 Следует отметить, что новая редакция ст. 127 СК РФ вступила в действие со 02.05.2015.</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Согласно утвержденному порядку подготовка осуществляется в отношении граждан, желающих усыновить (удочерить), взять под опеку (попечительство), создать приемную семью либо в случаях, предусмотренных законами субъектов Российской Федерации, стать патронатным воспитателем</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 Подготовка будет осуществляться организациями на безвозмездной для граждан основе. Кроме того, она организуется таким образом, чтобы обеспечивалась ее регулярность и территориальная доступность для граждан, проживающих на территории субъекта Российской Федерации. Период </w:t>
      </w:r>
      <w:r w:rsidRPr="00815E1E">
        <w:rPr>
          <w:rFonts w:ascii="Times New Roman" w:eastAsia="Times New Roman" w:hAnsi="Times New Roman" w:cs="Times New Roman"/>
          <w:color w:val="36363C"/>
          <w:sz w:val="28"/>
          <w:szCs w:val="28"/>
          <w:lang w:eastAsia="ru-RU"/>
        </w:rPr>
        <w:lastRenderedPageBreak/>
        <w:t>ожидания гражданами начала проведения подготовки не будет превышать 30 календарных дней.</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Органы опеки и попечительства и (или) организации будут обеспечивать возможность прохождения подготовки в удобное для граждан время, в том числе в вечернее время, в выходные и нерабочие праздничные дни.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Зачисление граждан на курс подготовки входят в полномочия органов опеки и попечительства или организаций по их письменному заявлению при обращении в орган опеки и попечительства или в организацию, при этом гражданин при подаче заявления предъявляет паспорт или иной документ, удостоверяющий его личность. Подготовка будет осуществляться в органах опеки и попечительства или организациях независимо от места жительства на территории Российской Федерации. Подготовка будет проходить индивидуально и (или) в группе, численность которой при проведении практических занятий (тренингов) не должна превышать 15 человек. В случае индивидуальной подготовки органом опеки и попечительства или организацией </w:t>
      </w:r>
      <w:proofErr w:type="gramStart"/>
      <w:r w:rsidRPr="00815E1E">
        <w:rPr>
          <w:rFonts w:ascii="Times New Roman" w:eastAsia="Times New Roman" w:hAnsi="Times New Roman" w:cs="Times New Roman"/>
          <w:color w:val="36363C"/>
          <w:sz w:val="28"/>
          <w:szCs w:val="28"/>
          <w:lang w:eastAsia="ru-RU"/>
        </w:rPr>
        <w:t>разрабатывается и утверждается</w:t>
      </w:r>
      <w:proofErr w:type="gramEnd"/>
      <w:r w:rsidRPr="00815E1E">
        <w:rPr>
          <w:rFonts w:ascii="Times New Roman" w:eastAsia="Times New Roman" w:hAnsi="Times New Roman" w:cs="Times New Roman"/>
          <w:color w:val="36363C"/>
          <w:sz w:val="28"/>
          <w:szCs w:val="28"/>
          <w:lang w:eastAsia="ru-RU"/>
        </w:rPr>
        <w:t xml:space="preserve"> индивидуальный план подготовки.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Прохождения психологического обследования граждан в процессе подготовки проводится только с их письменного согласия, результаты обследования </w:t>
      </w:r>
      <w:proofErr w:type="gramStart"/>
      <w:r w:rsidRPr="00815E1E">
        <w:rPr>
          <w:rFonts w:ascii="Times New Roman" w:eastAsia="Times New Roman" w:hAnsi="Times New Roman" w:cs="Times New Roman"/>
          <w:color w:val="36363C"/>
          <w:sz w:val="28"/>
          <w:szCs w:val="28"/>
          <w:lang w:eastAsia="ru-RU"/>
        </w:rPr>
        <w:t>передаются гражданину лично и направляются</w:t>
      </w:r>
      <w:proofErr w:type="gramEnd"/>
      <w:r w:rsidRPr="00815E1E">
        <w:rPr>
          <w:rFonts w:ascii="Times New Roman" w:eastAsia="Times New Roman" w:hAnsi="Times New Roman" w:cs="Times New Roman"/>
          <w:color w:val="36363C"/>
          <w:sz w:val="28"/>
          <w:szCs w:val="28"/>
          <w:lang w:eastAsia="ru-RU"/>
        </w:rPr>
        <w:t xml:space="preserve"> в орган опеки и попечительства также только с письменного согласия гражданина.</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По окончании подготовки органом опеки и попечительства или организацией не позднее 3 рабочих дней с момента ее завершения гражданину лично выдается 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815E1E">
        <w:rPr>
          <w:rFonts w:ascii="Times New Roman" w:eastAsia="Times New Roman" w:hAnsi="Times New Roman" w:cs="Times New Roman"/>
          <w:color w:val="36363C"/>
          <w:sz w:val="28"/>
          <w:szCs w:val="28"/>
          <w:lang w:eastAsia="ru-RU"/>
        </w:rPr>
        <w:t>В случае если органом опеки и попечительства, который наделил организацию полномочиями по подготовке, было принято решение о прекращении действия решения о передаче организации полномочий по подготовке, органом опеки и попечительства должно быть организовано завершение прохождения гражданами подготовки в иной организации с соблюдением установленных настоящим порядком предельных сроков подготовки, а также места проведения подготовки.</w:t>
      </w:r>
      <w:proofErr w:type="gramEnd"/>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Приказ вступает в действие с 24.05.2015.</w:t>
      </w:r>
    </w:p>
    <w:p w:rsidR="00815E1E" w:rsidRDefault="00815E1E" w:rsidP="00815E1E">
      <w:pPr>
        <w:spacing w:after="0" w:line="240" w:lineRule="auto"/>
        <w:ind w:firstLine="709"/>
        <w:jc w:val="both"/>
        <w:rPr>
          <w:rFonts w:ascii="Times New Roman" w:hAnsi="Times New Roman" w:cs="Times New Roman"/>
          <w:sz w:val="28"/>
          <w:szCs w:val="28"/>
        </w:rPr>
      </w:pPr>
    </w:p>
    <w:p w:rsidR="008331FE" w:rsidRDefault="008331FE" w:rsidP="008331FE">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Помощник прокурора Моисеева О.В.</w:t>
      </w:r>
    </w:p>
    <w:p w:rsidR="008331FE" w:rsidRDefault="008331FE" w:rsidP="008331FE">
      <w:pPr>
        <w:spacing w:after="0" w:line="240" w:lineRule="auto"/>
        <w:ind w:firstLine="709"/>
        <w:jc w:val="right"/>
        <w:rPr>
          <w:rFonts w:ascii="Times New Roman" w:hAnsi="Times New Roman" w:cs="Times New Roman"/>
          <w:sz w:val="28"/>
          <w:szCs w:val="28"/>
        </w:rPr>
      </w:pPr>
    </w:p>
    <w:p w:rsidR="008331FE" w:rsidRPr="00815E1E" w:rsidRDefault="008331FE" w:rsidP="008331FE">
      <w:pPr>
        <w:spacing w:after="0" w:line="240" w:lineRule="auto"/>
        <w:ind w:firstLine="709"/>
        <w:jc w:val="right"/>
        <w:rPr>
          <w:rFonts w:ascii="Times New Roman" w:hAnsi="Times New Roman" w:cs="Times New Roman"/>
          <w:sz w:val="28"/>
          <w:szCs w:val="28"/>
        </w:rPr>
      </w:pPr>
    </w:p>
    <w:p w:rsidR="008331FE" w:rsidRDefault="008331F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p>
    <w:p w:rsidR="008331FE" w:rsidRDefault="008331F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p>
    <w:p w:rsidR="008331FE" w:rsidRDefault="008331F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p>
    <w:p w:rsidR="008331FE" w:rsidRDefault="008331F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p>
    <w:p w:rsidR="00815E1E" w:rsidRDefault="00815E1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r w:rsidRPr="00815E1E">
        <w:rPr>
          <w:rFonts w:ascii="Times New Roman" w:eastAsia="Times New Roman" w:hAnsi="Times New Roman" w:cs="Times New Roman"/>
          <w:b/>
          <w:bCs/>
          <w:caps/>
          <w:sz w:val="28"/>
          <w:szCs w:val="28"/>
          <w:lang w:eastAsia="ru-RU"/>
        </w:rPr>
        <w:lastRenderedPageBreak/>
        <w:t xml:space="preserve">ОПРЕДЕЛЕН ПОРЯДОК ПРОВЕДЕНИЯ </w:t>
      </w:r>
      <w:proofErr w:type="gramStart"/>
      <w:r w:rsidRPr="00815E1E">
        <w:rPr>
          <w:rFonts w:ascii="Times New Roman" w:eastAsia="Times New Roman" w:hAnsi="Times New Roman" w:cs="Times New Roman"/>
          <w:b/>
          <w:bCs/>
          <w:caps/>
          <w:sz w:val="28"/>
          <w:szCs w:val="28"/>
          <w:lang w:eastAsia="ru-RU"/>
        </w:rPr>
        <w:t>КОНТРОЛЯ ЗА</w:t>
      </w:r>
      <w:proofErr w:type="gramEnd"/>
      <w:r w:rsidRPr="00815E1E">
        <w:rPr>
          <w:rFonts w:ascii="Times New Roman" w:eastAsia="Times New Roman" w:hAnsi="Times New Roman" w:cs="Times New Roman"/>
          <w:b/>
          <w:bCs/>
          <w:caps/>
          <w:sz w:val="28"/>
          <w:szCs w:val="28"/>
          <w:lang w:eastAsia="ru-RU"/>
        </w:rPr>
        <w:t xml:space="preserve"> ЦЕНАМИ НА ЖИЗНЕННО НЕОБХОДИМЫЕ И ВАЖНЕЙШИЕ ЛЕКАРСТВЕННЫЕ ПРЕПАРАТЫ</w:t>
      </w:r>
    </w:p>
    <w:p w:rsidR="008331FE" w:rsidRPr="00815E1E" w:rsidRDefault="008331F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Постановлением Правительства РФ от 06.05.2015 № 434 утверждено положение о региональном государственном </w:t>
      </w:r>
      <w:proofErr w:type="gramStart"/>
      <w:r w:rsidRPr="00815E1E">
        <w:rPr>
          <w:rFonts w:ascii="Times New Roman" w:eastAsia="Times New Roman" w:hAnsi="Times New Roman" w:cs="Times New Roman"/>
          <w:color w:val="36363C"/>
          <w:sz w:val="28"/>
          <w:szCs w:val="28"/>
          <w:lang w:eastAsia="ru-RU"/>
        </w:rPr>
        <w:t>контроле за</w:t>
      </w:r>
      <w:proofErr w:type="gramEnd"/>
      <w:r w:rsidRPr="00815E1E">
        <w:rPr>
          <w:rFonts w:ascii="Times New Roman" w:eastAsia="Times New Roman" w:hAnsi="Times New Roman" w:cs="Times New Roman"/>
          <w:color w:val="36363C"/>
          <w:sz w:val="28"/>
          <w:szCs w:val="28"/>
          <w:lang w:eastAsia="ru-RU"/>
        </w:rPr>
        <w:t xml:space="preserve"> применением цен на лекарственные препараты, включенные в перечень жизненно необходимых и важнейших лекарственных препаратов.</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815E1E">
        <w:rPr>
          <w:rFonts w:ascii="Times New Roman" w:eastAsia="Times New Roman" w:hAnsi="Times New Roman" w:cs="Times New Roman"/>
          <w:color w:val="36363C"/>
          <w:sz w:val="28"/>
          <w:szCs w:val="28"/>
          <w:lang w:eastAsia="ru-RU"/>
        </w:rPr>
        <w:t>Предметом регионального государственного контроля является соблюдение объектом контроля при реализации лекарственных препаратов требований Федерального закона «Об обращении лекарственных средств» по применению цен, уровень которых не должен превышать сумму фактической отпускной цены, установленной производителем лекарственных препаратов и не превышающей зарегистрированную предельную отпускную цену, и размера оптовой надбавки или размера розничной надбавки, не превышающих соответственно размера предельной оптовой надбавки или размера предельной</w:t>
      </w:r>
      <w:proofErr w:type="gramEnd"/>
      <w:r w:rsidRPr="00815E1E">
        <w:rPr>
          <w:rFonts w:ascii="Times New Roman" w:eastAsia="Times New Roman" w:hAnsi="Times New Roman" w:cs="Times New Roman"/>
          <w:color w:val="36363C"/>
          <w:sz w:val="28"/>
          <w:szCs w:val="28"/>
          <w:lang w:eastAsia="ru-RU"/>
        </w:rPr>
        <w:t xml:space="preserve"> розничной надбавки, установленных в субъекте РФ.</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Региональный государственный контроль осуществляется посредством:</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организации и проведения проверок соблюдения объектом контроля обязательных требований;</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систематического наблюдения за исполнением объектом контроля обязательных требований;</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принятия мер по пресечению выявленных нарушений обязательных требований или устранению последствий таких нарушений, выдачи предписаний об устранении выявленных нарушений обязательных требований и принятия мер по привлечению к ответственности лиц, совершивших такие нарушения.</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Информация о деятельности органа регионального государственного контроля, в том числе о результатах проведенных им проверок, размещается на официальном сайте органа регионального государственного контроля в сети Интернет.    </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Должностные лица органа регионального государственного контроля при проведении проверок несут ответственность за ненадлежащее исполнение возложенных на них полномочий.</w:t>
      </w:r>
    </w:p>
    <w:p w:rsid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Решения и действия (бездействие) должностных лиц органов регионального государственного контроля могут быть обжалованы в административном и (или) судебном порядке.</w:t>
      </w:r>
    </w:p>
    <w:p w:rsidR="008331FE" w:rsidRDefault="008331F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
    <w:p w:rsidR="008331FE" w:rsidRPr="00815E1E" w:rsidRDefault="008331FE" w:rsidP="008331FE">
      <w:pPr>
        <w:shd w:val="clear" w:color="auto" w:fill="FFFFFF"/>
        <w:spacing w:after="0" w:line="240" w:lineRule="auto"/>
        <w:ind w:firstLine="709"/>
        <w:jc w:val="right"/>
        <w:rPr>
          <w:rFonts w:ascii="Times New Roman" w:eastAsia="Times New Roman" w:hAnsi="Times New Roman" w:cs="Times New Roman"/>
          <w:color w:val="36363C"/>
          <w:sz w:val="28"/>
          <w:szCs w:val="28"/>
          <w:lang w:eastAsia="ru-RU"/>
        </w:rPr>
      </w:pPr>
      <w:r>
        <w:rPr>
          <w:rFonts w:ascii="Times New Roman" w:eastAsia="Times New Roman" w:hAnsi="Times New Roman" w:cs="Times New Roman"/>
          <w:color w:val="36363C"/>
          <w:sz w:val="28"/>
          <w:szCs w:val="28"/>
          <w:lang w:eastAsia="ru-RU"/>
        </w:rPr>
        <w:t>Помощник прокурора Махмудов Э.Т.</w:t>
      </w:r>
    </w:p>
    <w:p w:rsidR="00815E1E" w:rsidRDefault="00815E1E" w:rsidP="00815E1E">
      <w:pPr>
        <w:spacing w:after="0" w:line="240" w:lineRule="auto"/>
        <w:ind w:firstLine="709"/>
        <w:jc w:val="both"/>
        <w:rPr>
          <w:rFonts w:ascii="Times New Roman" w:hAnsi="Times New Roman" w:cs="Times New Roman"/>
          <w:sz w:val="28"/>
          <w:szCs w:val="28"/>
        </w:rPr>
      </w:pPr>
    </w:p>
    <w:p w:rsidR="008331FE" w:rsidRDefault="008331FE" w:rsidP="00815E1E">
      <w:pPr>
        <w:spacing w:after="0" w:line="240" w:lineRule="auto"/>
        <w:ind w:firstLine="709"/>
        <w:jc w:val="both"/>
        <w:rPr>
          <w:rFonts w:ascii="Times New Roman" w:hAnsi="Times New Roman" w:cs="Times New Roman"/>
          <w:sz w:val="28"/>
          <w:szCs w:val="28"/>
        </w:rPr>
      </w:pPr>
    </w:p>
    <w:p w:rsidR="008331FE" w:rsidRDefault="008331FE" w:rsidP="00815E1E">
      <w:pPr>
        <w:spacing w:after="0" w:line="240" w:lineRule="auto"/>
        <w:ind w:firstLine="709"/>
        <w:jc w:val="both"/>
        <w:rPr>
          <w:rFonts w:ascii="Times New Roman" w:hAnsi="Times New Roman" w:cs="Times New Roman"/>
          <w:sz w:val="28"/>
          <w:szCs w:val="28"/>
        </w:rPr>
      </w:pPr>
    </w:p>
    <w:p w:rsidR="008331FE" w:rsidRPr="00815E1E" w:rsidRDefault="008331FE" w:rsidP="00815E1E">
      <w:pPr>
        <w:spacing w:after="0" w:line="240" w:lineRule="auto"/>
        <w:ind w:firstLine="709"/>
        <w:jc w:val="both"/>
        <w:rPr>
          <w:rFonts w:ascii="Times New Roman" w:hAnsi="Times New Roman" w:cs="Times New Roman"/>
          <w:sz w:val="28"/>
          <w:szCs w:val="28"/>
        </w:rPr>
      </w:pPr>
    </w:p>
    <w:p w:rsidR="00815E1E" w:rsidRDefault="00815E1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r w:rsidRPr="00815E1E">
        <w:rPr>
          <w:rFonts w:ascii="Times New Roman" w:eastAsia="Times New Roman" w:hAnsi="Times New Roman" w:cs="Times New Roman"/>
          <w:b/>
          <w:bCs/>
          <w:caps/>
          <w:sz w:val="28"/>
          <w:szCs w:val="28"/>
          <w:lang w:eastAsia="ru-RU"/>
        </w:rPr>
        <w:lastRenderedPageBreak/>
        <w:t>С 1 МАЯ 2015 ГОДА ВВОДИТСЯ АДМИНИСТРАТИВНАЯ ОТВЕТСТВЕННОСТЬ ЗА РАЗМЕЩЕНИЕ ИНФОРМАЦИИ В ГОСУДАРСТВЕННОЙ ИНФОРМАЦИОННОЙ СИСТЕМЕ ЖКХ</w:t>
      </w:r>
    </w:p>
    <w:p w:rsidR="008331FE" w:rsidRPr="00815E1E" w:rsidRDefault="008331F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С 1 мая 2015 года вступают в силу отдельные положения Федерального закона от 21.07.2014 № 263-ФЗ «О внесении изменений в отдельные законодательные акты Российской Федерации в связи с принятием Федерального закона «О государственной информационной системе жилищно-коммунального хозяйства», согласно которым Кодекс об административных правонарушениях РФ дополнен ст. 13.19.2. При этом ст. 7.23.1 КоАП РФ (Нарушение требований законодательства о раскрытии информации организациями, осуществляющими деятельность в сфере управления многоквартирными домами) утратила силу.</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815E1E">
        <w:rPr>
          <w:rFonts w:ascii="Times New Roman" w:eastAsia="Times New Roman" w:hAnsi="Times New Roman" w:cs="Times New Roman"/>
          <w:color w:val="36363C"/>
          <w:sz w:val="28"/>
          <w:szCs w:val="28"/>
          <w:lang w:eastAsia="ru-RU"/>
        </w:rPr>
        <w:t>В связи с созданием официального сайта  государственной информационной системы жилищно-коммунального хозяйства в информационно-телекоммуникационной сети «Интернет» - www.dom.gosuslugi.ru, возникла необходимость предусмотреть ответственность за действия по не размещению информации в государственной информационной системе ЖКХ или нарушению порядка, способов и (или) сроков размещения информации, либо размещение информации не в полном объеме, а также размещение заведомо искаженной информации.</w:t>
      </w:r>
      <w:proofErr w:type="gramEnd"/>
    </w:p>
    <w:p w:rsid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В соответствии с санкцией статьи физические лица, осуществляющие непосредственное управление многоквартирным домом, могут быть привлечены к ответственности в виде штрафа в размере одной тысячи рублей; для физических лиц, являющихся администраторами общих собраний - штраф в размере пятнадцати тысяч рублей; для должностных лиц органа местного самоуправления - штраф в размере тридцати тысяч рублей; для юридических лиц, осуществляющих поставки ресурсов, необходимых для поставки коммунальных услуг - штраф в размере двухсот тысяч рублей; для юридических лиц, осуществляющих управление многоквартирными домами, и для иных юридических лиц - штраф в размере тридцати тысяч рублей. Совершение указанного правонарушения должностным лицом, ранее подвергнутым административному наказанию за аналогичное правонарушение, повлечет дисквалификацию на срок от одного года до трех лет. Индивидуальные предприниматели несут ответственность по указанной статье, как юридические лица.</w:t>
      </w:r>
    </w:p>
    <w:p w:rsidR="008331FE" w:rsidRDefault="008331F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
    <w:p w:rsidR="008331FE" w:rsidRPr="00815E1E" w:rsidRDefault="008331FE" w:rsidP="008331FE">
      <w:pPr>
        <w:shd w:val="clear" w:color="auto" w:fill="FFFFFF"/>
        <w:spacing w:after="0" w:line="240" w:lineRule="auto"/>
        <w:ind w:firstLine="709"/>
        <w:jc w:val="right"/>
        <w:rPr>
          <w:rFonts w:ascii="Times New Roman" w:eastAsia="Times New Roman" w:hAnsi="Times New Roman" w:cs="Times New Roman"/>
          <w:color w:val="36363C"/>
          <w:sz w:val="28"/>
          <w:szCs w:val="28"/>
          <w:lang w:eastAsia="ru-RU"/>
        </w:rPr>
      </w:pPr>
      <w:r>
        <w:rPr>
          <w:rFonts w:ascii="Times New Roman" w:eastAsia="Times New Roman" w:hAnsi="Times New Roman" w:cs="Times New Roman"/>
          <w:color w:val="36363C"/>
          <w:sz w:val="28"/>
          <w:szCs w:val="28"/>
          <w:lang w:eastAsia="ru-RU"/>
        </w:rPr>
        <w:t xml:space="preserve">Старший помощник прокурора </w:t>
      </w:r>
      <w:proofErr w:type="spellStart"/>
      <w:r>
        <w:rPr>
          <w:rFonts w:ascii="Times New Roman" w:eastAsia="Times New Roman" w:hAnsi="Times New Roman" w:cs="Times New Roman"/>
          <w:color w:val="36363C"/>
          <w:sz w:val="28"/>
          <w:szCs w:val="28"/>
          <w:lang w:eastAsia="ru-RU"/>
        </w:rPr>
        <w:t>Фанибаров</w:t>
      </w:r>
      <w:proofErr w:type="spellEnd"/>
      <w:r>
        <w:rPr>
          <w:rFonts w:ascii="Times New Roman" w:eastAsia="Times New Roman" w:hAnsi="Times New Roman" w:cs="Times New Roman"/>
          <w:color w:val="36363C"/>
          <w:sz w:val="28"/>
          <w:szCs w:val="28"/>
          <w:lang w:eastAsia="ru-RU"/>
        </w:rPr>
        <w:t xml:space="preserve"> Р.А.</w:t>
      </w:r>
    </w:p>
    <w:p w:rsidR="00815E1E" w:rsidRPr="00815E1E" w:rsidRDefault="00815E1E" w:rsidP="00815E1E">
      <w:pPr>
        <w:shd w:val="clear" w:color="auto" w:fill="FFFFFF"/>
        <w:spacing w:after="0" w:line="240" w:lineRule="auto"/>
        <w:ind w:firstLine="709"/>
        <w:jc w:val="both"/>
        <w:outlineLvl w:val="1"/>
        <w:rPr>
          <w:rFonts w:ascii="Times New Roman" w:eastAsia="Times New Roman" w:hAnsi="Times New Roman" w:cs="Times New Roman"/>
          <w:b/>
          <w:bCs/>
          <w:caps/>
          <w:color w:val="003CAA"/>
          <w:sz w:val="28"/>
          <w:szCs w:val="28"/>
          <w:lang w:eastAsia="ru-RU"/>
        </w:rPr>
      </w:pPr>
    </w:p>
    <w:p w:rsidR="00815E1E" w:rsidRDefault="00815E1E" w:rsidP="00815E1E">
      <w:pPr>
        <w:shd w:val="clear" w:color="auto" w:fill="FFFFFF"/>
        <w:spacing w:after="0" w:line="240" w:lineRule="auto"/>
        <w:ind w:firstLine="709"/>
        <w:jc w:val="both"/>
        <w:outlineLvl w:val="1"/>
        <w:rPr>
          <w:rFonts w:ascii="Times New Roman" w:eastAsia="Times New Roman" w:hAnsi="Times New Roman" w:cs="Times New Roman"/>
          <w:b/>
          <w:bCs/>
          <w:caps/>
          <w:color w:val="003CAA"/>
          <w:sz w:val="28"/>
          <w:szCs w:val="28"/>
          <w:lang w:eastAsia="ru-RU"/>
        </w:rPr>
      </w:pPr>
    </w:p>
    <w:p w:rsidR="008331FE" w:rsidRDefault="008331FE" w:rsidP="00815E1E">
      <w:pPr>
        <w:shd w:val="clear" w:color="auto" w:fill="FFFFFF"/>
        <w:spacing w:after="0" w:line="240" w:lineRule="auto"/>
        <w:ind w:firstLine="709"/>
        <w:jc w:val="both"/>
        <w:outlineLvl w:val="1"/>
        <w:rPr>
          <w:rFonts w:ascii="Times New Roman" w:eastAsia="Times New Roman" w:hAnsi="Times New Roman" w:cs="Times New Roman"/>
          <w:b/>
          <w:bCs/>
          <w:caps/>
          <w:color w:val="003CAA"/>
          <w:sz w:val="28"/>
          <w:szCs w:val="28"/>
          <w:lang w:eastAsia="ru-RU"/>
        </w:rPr>
      </w:pPr>
    </w:p>
    <w:p w:rsidR="008331FE" w:rsidRDefault="008331FE" w:rsidP="00815E1E">
      <w:pPr>
        <w:shd w:val="clear" w:color="auto" w:fill="FFFFFF"/>
        <w:spacing w:after="0" w:line="240" w:lineRule="auto"/>
        <w:ind w:firstLine="709"/>
        <w:jc w:val="both"/>
        <w:outlineLvl w:val="1"/>
        <w:rPr>
          <w:rFonts w:ascii="Times New Roman" w:eastAsia="Times New Roman" w:hAnsi="Times New Roman" w:cs="Times New Roman"/>
          <w:b/>
          <w:bCs/>
          <w:caps/>
          <w:color w:val="003CAA"/>
          <w:sz w:val="28"/>
          <w:szCs w:val="28"/>
          <w:lang w:eastAsia="ru-RU"/>
        </w:rPr>
      </w:pPr>
    </w:p>
    <w:p w:rsidR="008331FE" w:rsidRPr="00815E1E" w:rsidRDefault="008331FE" w:rsidP="00815E1E">
      <w:pPr>
        <w:shd w:val="clear" w:color="auto" w:fill="FFFFFF"/>
        <w:spacing w:after="0" w:line="240" w:lineRule="auto"/>
        <w:ind w:firstLine="709"/>
        <w:jc w:val="both"/>
        <w:outlineLvl w:val="1"/>
        <w:rPr>
          <w:rFonts w:ascii="Times New Roman" w:eastAsia="Times New Roman" w:hAnsi="Times New Roman" w:cs="Times New Roman"/>
          <w:b/>
          <w:bCs/>
          <w:caps/>
          <w:color w:val="003CAA"/>
          <w:sz w:val="28"/>
          <w:szCs w:val="28"/>
          <w:lang w:eastAsia="ru-RU"/>
        </w:rPr>
      </w:pPr>
    </w:p>
    <w:p w:rsidR="00815E1E" w:rsidRDefault="00815E1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r w:rsidRPr="00815E1E">
        <w:rPr>
          <w:rFonts w:ascii="Times New Roman" w:eastAsia="Times New Roman" w:hAnsi="Times New Roman" w:cs="Times New Roman"/>
          <w:b/>
          <w:bCs/>
          <w:caps/>
          <w:sz w:val="28"/>
          <w:szCs w:val="28"/>
          <w:lang w:eastAsia="ru-RU"/>
        </w:rPr>
        <w:lastRenderedPageBreak/>
        <w:t>ОТВЕТСТВЕННОСТЬ ЗА ВЫПУСК ЭКСТРЕМИСТСКИХ МАТЕРИАЛОВ СМИ</w:t>
      </w:r>
    </w:p>
    <w:p w:rsidR="008331FE" w:rsidRPr="00815E1E" w:rsidRDefault="008331F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13.05.2015 вступают в действие изменения в Кодекс Российской Федерации об административных правонарушениях, внесенные федеральным законом Российской Федерации от 02.05.2015 № 116-ФЗ.</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815E1E">
        <w:rPr>
          <w:rFonts w:ascii="Times New Roman" w:eastAsia="Times New Roman" w:hAnsi="Times New Roman" w:cs="Times New Roman"/>
          <w:color w:val="36363C"/>
          <w:sz w:val="28"/>
          <w:szCs w:val="28"/>
          <w:lang w:eastAsia="ru-RU"/>
        </w:rPr>
        <w:t>Согласно изменениям, дополнена ст. 13.15 КоАП РФ, в соответствии с которой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статьями 20.3 и 20.29 КоАП РФ, повлечет наложение административного штрафа на</w:t>
      </w:r>
      <w:proofErr w:type="gramEnd"/>
      <w:r w:rsidRPr="00815E1E">
        <w:rPr>
          <w:rFonts w:ascii="Times New Roman" w:eastAsia="Times New Roman" w:hAnsi="Times New Roman" w:cs="Times New Roman"/>
          <w:color w:val="36363C"/>
          <w:sz w:val="28"/>
          <w:szCs w:val="28"/>
          <w:lang w:eastAsia="ru-RU"/>
        </w:rPr>
        <w:t xml:space="preserve"> юридических лиц в размере от ста тысяч до одного миллиона рублей с конфискацией предмета административного правонарушения.</w:t>
      </w:r>
    </w:p>
    <w:p w:rsid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Кроме того, производство и распространение экстремистских материалов (ст. 20.29 КоАП РФ) повлечет наложение административного штрафа на юридических лиц не от пятидесяти тысяч до ста тысяч рублей, а от ста тысяч до одного миллиона рублей.</w:t>
      </w:r>
    </w:p>
    <w:p w:rsidR="008331FE" w:rsidRDefault="008331F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
    <w:p w:rsidR="008331FE" w:rsidRPr="00815E1E" w:rsidRDefault="008331FE" w:rsidP="008331FE">
      <w:pPr>
        <w:shd w:val="clear" w:color="auto" w:fill="FFFFFF"/>
        <w:spacing w:after="0" w:line="240" w:lineRule="auto"/>
        <w:ind w:firstLine="709"/>
        <w:jc w:val="right"/>
        <w:rPr>
          <w:rFonts w:ascii="Times New Roman" w:eastAsia="Times New Roman" w:hAnsi="Times New Roman" w:cs="Times New Roman"/>
          <w:color w:val="36363C"/>
          <w:sz w:val="28"/>
          <w:szCs w:val="28"/>
          <w:lang w:eastAsia="ru-RU"/>
        </w:rPr>
      </w:pPr>
      <w:r>
        <w:rPr>
          <w:rFonts w:ascii="Times New Roman" w:eastAsia="Times New Roman" w:hAnsi="Times New Roman" w:cs="Times New Roman"/>
          <w:color w:val="36363C"/>
          <w:sz w:val="28"/>
          <w:szCs w:val="28"/>
          <w:lang w:eastAsia="ru-RU"/>
        </w:rPr>
        <w:t>Помощник прокурора Виноградова Т.С.</w:t>
      </w:r>
    </w:p>
    <w:p w:rsidR="00815E1E" w:rsidRPr="00815E1E" w:rsidRDefault="00815E1E" w:rsidP="00815E1E">
      <w:pPr>
        <w:spacing w:after="0" w:line="240" w:lineRule="auto"/>
        <w:ind w:firstLine="709"/>
        <w:jc w:val="both"/>
        <w:rPr>
          <w:rFonts w:ascii="Times New Roman" w:hAnsi="Times New Roman" w:cs="Times New Roman"/>
          <w:sz w:val="28"/>
          <w:szCs w:val="28"/>
        </w:rPr>
      </w:pPr>
    </w:p>
    <w:p w:rsidR="00815E1E" w:rsidRDefault="00815E1E" w:rsidP="00815E1E">
      <w:pPr>
        <w:spacing w:after="0" w:line="240" w:lineRule="auto"/>
        <w:ind w:firstLine="709"/>
        <w:jc w:val="both"/>
        <w:rPr>
          <w:rFonts w:ascii="Times New Roman" w:hAnsi="Times New Roman" w:cs="Times New Roman"/>
          <w:sz w:val="28"/>
          <w:szCs w:val="28"/>
        </w:rPr>
      </w:pPr>
    </w:p>
    <w:p w:rsidR="008331FE" w:rsidRPr="00815E1E" w:rsidRDefault="008331FE" w:rsidP="00815E1E">
      <w:pPr>
        <w:spacing w:after="0" w:line="240" w:lineRule="auto"/>
        <w:ind w:firstLine="709"/>
        <w:jc w:val="both"/>
        <w:rPr>
          <w:rFonts w:ascii="Times New Roman" w:hAnsi="Times New Roman" w:cs="Times New Roman"/>
          <w:sz w:val="28"/>
          <w:szCs w:val="28"/>
        </w:rPr>
      </w:pPr>
    </w:p>
    <w:p w:rsidR="00815E1E" w:rsidRDefault="00815E1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r w:rsidRPr="00815E1E">
        <w:rPr>
          <w:rFonts w:ascii="Times New Roman" w:eastAsia="Times New Roman" w:hAnsi="Times New Roman" w:cs="Times New Roman"/>
          <w:b/>
          <w:bCs/>
          <w:caps/>
          <w:sz w:val="28"/>
          <w:szCs w:val="28"/>
          <w:lang w:eastAsia="ru-RU"/>
        </w:rPr>
        <w:t>СОБЛЮДЕНИЕ ВРАЧЕБНОЙ ТАЙНЫ ЯВЛЯЕТСЯ ОДНИМ ИЗ ОСНОВНЫХ ПРИНЦИПОВ ОХРАНЫ ЗДОРОВЬЯ</w:t>
      </w:r>
    </w:p>
    <w:p w:rsidR="008331FE" w:rsidRPr="00815E1E" w:rsidRDefault="008331FE" w:rsidP="008331FE">
      <w:pPr>
        <w:shd w:val="clear" w:color="auto" w:fill="FFFFFF"/>
        <w:spacing w:after="0" w:line="240" w:lineRule="auto"/>
        <w:ind w:firstLine="709"/>
        <w:jc w:val="center"/>
        <w:outlineLvl w:val="1"/>
        <w:rPr>
          <w:rFonts w:ascii="Times New Roman" w:eastAsia="Times New Roman" w:hAnsi="Times New Roman" w:cs="Times New Roman"/>
          <w:b/>
          <w:bCs/>
          <w:caps/>
          <w:sz w:val="28"/>
          <w:szCs w:val="28"/>
          <w:lang w:eastAsia="ru-RU"/>
        </w:rPr>
      </w:pP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При осуществлении прокурорского надзора за исполнением законодательства в сфере охраны здоровья граждан одним из значимых вопросов является порядок соблюдения режима охраны врачебной тайны субъектами, которым составляющие ее сведения стали известны при обучении, исполнении трудовых, должностных, служебных и иных обязанностей.</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В соответствии с п. 9 ст. 4 Федерального закона от 21.11.2011 № 323-ФЗ «Об основах охраны здоровья граждан в Российской Федерации» (далее - Закон) соблюдение врачебной тайны является одним из основных принципов охраны здоровья.</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Понятие врачебной тайны, приведенное в ст. 13 Закона, указывает на то, что это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Также в соответствии с ч. 5 ст. 59 Закона при оформлении листка нетрудоспособности в целях соблюдения врачебной тайны указывается </w:t>
      </w:r>
      <w:r w:rsidRPr="00815E1E">
        <w:rPr>
          <w:rFonts w:ascii="Times New Roman" w:eastAsia="Times New Roman" w:hAnsi="Times New Roman" w:cs="Times New Roman"/>
          <w:color w:val="36363C"/>
          <w:sz w:val="28"/>
          <w:szCs w:val="28"/>
          <w:lang w:eastAsia="ru-RU"/>
        </w:rPr>
        <w:lastRenderedPageBreak/>
        <w:t>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xml:space="preserve">Статья 13 Закона запрещает разглашение сведений, составляющих врачебную тайну, в </w:t>
      </w:r>
      <w:proofErr w:type="spellStart"/>
      <w:r w:rsidRPr="00815E1E">
        <w:rPr>
          <w:rFonts w:ascii="Times New Roman" w:eastAsia="Times New Roman" w:hAnsi="Times New Roman" w:cs="Times New Roman"/>
          <w:color w:val="36363C"/>
          <w:sz w:val="28"/>
          <w:szCs w:val="28"/>
          <w:lang w:eastAsia="ru-RU"/>
        </w:rPr>
        <w:t>т.ч</w:t>
      </w:r>
      <w:proofErr w:type="spellEnd"/>
      <w:r w:rsidRPr="00815E1E">
        <w:rPr>
          <w:rFonts w:ascii="Times New Roman" w:eastAsia="Times New Roman" w:hAnsi="Times New Roman" w:cs="Times New Roman"/>
          <w:color w:val="36363C"/>
          <w:sz w:val="28"/>
          <w:szCs w:val="28"/>
          <w:lang w:eastAsia="ru-RU"/>
        </w:rPr>
        <w:t>. после смерти человека, за исключением ряда случаев.</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815E1E">
        <w:rPr>
          <w:rFonts w:ascii="Times New Roman" w:eastAsia="Times New Roman" w:hAnsi="Times New Roman" w:cs="Times New Roman"/>
          <w:color w:val="36363C"/>
          <w:sz w:val="28"/>
          <w:szCs w:val="28"/>
          <w:lang w:eastAsia="ru-RU"/>
        </w:rPr>
        <w:t>Во-первых, в соответствии с ч. 3 ст. 13 Закона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согласия гражданина или его законного представителя.</w:t>
      </w:r>
      <w:proofErr w:type="gramEnd"/>
      <w:r w:rsidRPr="00815E1E">
        <w:rPr>
          <w:rFonts w:ascii="Times New Roman" w:eastAsia="Times New Roman" w:hAnsi="Times New Roman" w:cs="Times New Roman"/>
          <w:color w:val="36363C"/>
          <w:sz w:val="28"/>
          <w:szCs w:val="28"/>
          <w:lang w:eastAsia="ru-RU"/>
        </w:rPr>
        <w:t xml:space="preserve"> Однако такое согласие должно быть письменным.</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Во-вторых, согласно ч. 4 ст. 13 Закона приведен исчерпывающий перечень оснований, по которым допускается предоставление сведений, составляющих врачебную тайну, без согласия гражданина или его законного представителя.</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815E1E">
        <w:rPr>
          <w:rFonts w:ascii="Times New Roman" w:eastAsia="Times New Roman" w:hAnsi="Times New Roman" w:cs="Times New Roman"/>
          <w:color w:val="36363C"/>
          <w:sz w:val="28"/>
          <w:szCs w:val="28"/>
          <w:lang w:eastAsia="ru-RU"/>
        </w:rPr>
        <w:t>Одними из оснований предоставления сведений, составляющих врачебную тайну, без согласия гражданина или его законного представителя являются запросы органов дознания и следствия, суда в связи с проведением расследования или судебным разбирательством, органов прокуратуры в связи с осуществлением ими прокурорского надзора,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w:t>
      </w:r>
      <w:proofErr w:type="gramEnd"/>
      <w:r w:rsidRPr="00815E1E">
        <w:rPr>
          <w:rFonts w:ascii="Times New Roman" w:eastAsia="Times New Roman" w:hAnsi="Times New Roman" w:cs="Times New Roman"/>
          <w:color w:val="36363C"/>
          <w:sz w:val="28"/>
          <w:szCs w:val="28"/>
          <w:lang w:eastAsia="ru-RU"/>
        </w:rPr>
        <w:t xml:space="preserve"> наказания отсрочено, и лица, освобожденного условно-досрочно.</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В соответствии с Федеральным законом от 23.07.2013 № 205-ФЗ «О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 внесены изменения в полномочия органов прокуратуры на получение информации о состоянии здоровья граждан.</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815E1E">
        <w:rPr>
          <w:rFonts w:ascii="Times New Roman" w:eastAsia="Times New Roman" w:hAnsi="Times New Roman" w:cs="Times New Roman"/>
          <w:color w:val="36363C"/>
          <w:sz w:val="28"/>
          <w:szCs w:val="28"/>
          <w:lang w:eastAsia="ru-RU"/>
        </w:rPr>
        <w:t>Ранее действовавшие редакции ч. 2 ст. 10 Федерального закона от 27.07.2006 № 152-ФЗ «О персональных данных» и ч. 4 ст. 13 Федерального закона от 21.11.2011 № 323-ФЗ «Об основах охраны здоровья граждан в Российской Федерации» не предусматривали возможность получения сведений о состоянии здоровья граждан, составляющих врачебную тайну и являющихся персональными данными, при осуществлении прокурорами полномочий по надзору за исполнением законов.</w:t>
      </w:r>
      <w:proofErr w:type="gramEnd"/>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815E1E">
        <w:rPr>
          <w:rFonts w:ascii="Times New Roman" w:eastAsia="Times New Roman" w:hAnsi="Times New Roman" w:cs="Times New Roman"/>
          <w:color w:val="36363C"/>
          <w:sz w:val="28"/>
          <w:szCs w:val="28"/>
          <w:lang w:eastAsia="ru-RU"/>
        </w:rPr>
        <w:t>Вместе с тем, при осуществлении надзора за исполнением законов, в том числе при проведении проверок, в соответствии с п. 2 ст. 6, ст. ст. 21, 22 Федерального закона от 17.01.1992 № 2202-1 «О прокуратуре Российской Федерации» прокуроры вправе иметь доступ к документам и материалам государственных органов, органов местного самоуправления, органов контроля, коммерческих и некоммерческих организаций, требовать от руководителей и иных должностных</w:t>
      </w:r>
      <w:proofErr w:type="gramEnd"/>
      <w:r w:rsidRPr="00815E1E">
        <w:rPr>
          <w:rFonts w:ascii="Times New Roman" w:eastAsia="Times New Roman" w:hAnsi="Times New Roman" w:cs="Times New Roman"/>
          <w:color w:val="36363C"/>
          <w:sz w:val="28"/>
          <w:szCs w:val="28"/>
          <w:lang w:eastAsia="ru-RU"/>
        </w:rPr>
        <w:t xml:space="preserve"> лиц названных органов и организаций </w:t>
      </w:r>
      <w:r w:rsidRPr="00815E1E">
        <w:rPr>
          <w:rFonts w:ascii="Times New Roman" w:eastAsia="Times New Roman" w:hAnsi="Times New Roman" w:cs="Times New Roman"/>
          <w:color w:val="36363C"/>
          <w:sz w:val="28"/>
          <w:szCs w:val="28"/>
          <w:lang w:eastAsia="ru-RU"/>
        </w:rPr>
        <w:lastRenderedPageBreak/>
        <w:t>предоставления необходимых документов, материалов, статистических и иных сведений, справок.</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Внесение изменений позволило устранить имеющуюся коллизию между нормами законодательства об охране здоровья граждан и о персональных данных и нормами закона о прокуратуре Российской Федерации.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Кроме того, о значимости института охраны врачебной тайны также свидетельствует то, что действующим законодательством предусмотрена ответственность за нарушение порядка ее предоставления.</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Так, действия лиц, допустивших разглашение сведений, относящихся к врачебной тайне, могут образовывать состав административного правонарушения в соответствии со ст. 13.14 КоАП РФ (разглашение информации с ограниченным доступом) или состав преступления, "предусмотренного ст. 137 УК РФ (нарушение неприкосновенности частной жизни).</w:t>
      </w:r>
    </w:p>
    <w:p w:rsidR="00815E1E" w:rsidRPr="00815E1E" w:rsidRDefault="00815E1E" w:rsidP="00815E1E">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815E1E">
        <w:rPr>
          <w:rFonts w:ascii="Times New Roman" w:eastAsia="Times New Roman" w:hAnsi="Times New Roman" w:cs="Times New Roman"/>
          <w:color w:val="36363C"/>
          <w:sz w:val="28"/>
          <w:szCs w:val="28"/>
          <w:lang w:eastAsia="ru-RU"/>
        </w:rPr>
        <w:t> </w:t>
      </w:r>
    </w:p>
    <w:p w:rsidR="00815E1E" w:rsidRPr="00815E1E" w:rsidRDefault="008331FE" w:rsidP="008331FE">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Помощник прокурора Махмудов Э.Т.</w:t>
      </w:r>
    </w:p>
    <w:sectPr w:rsidR="00815E1E" w:rsidRPr="00815E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1E"/>
    <w:rsid w:val="00815E1E"/>
    <w:rsid w:val="008331FE"/>
    <w:rsid w:val="00F45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5E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5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5E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5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8831">
      <w:bodyDiv w:val="1"/>
      <w:marLeft w:val="0"/>
      <w:marRight w:val="0"/>
      <w:marTop w:val="0"/>
      <w:marBottom w:val="0"/>
      <w:divBdr>
        <w:top w:val="none" w:sz="0" w:space="0" w:color="auto"/>
        <w:left w:val="none" w:sz="0" w:space="0" w:color="auto"/>
        <w:bottom w:val="none" w:sz="0" w:space="0" w:color="auto"/>
        <w:right w:val="none" w:sz="0" w:space="0" w:color="auto"/>
      </w:divBdr>
    </w:div>
    <w:div w:id="538012694">
      <w:bodyDiv w:val="1"/>
      <w:marLeft w:val="0"/>
      <w:marRight w:val="0"/>
      <w:marTop w:val="0"/>
      <w:marBottom w:val="0"/>
      <w:divBdr>
        <w:top w:val="none" w:sz="0" w:space="0" w:color="auto"/>
        <w:left w:val="none" w:sz="0" w:space="0" w:color="auto"/>
        <w:bottom w:val="none" w:sz="0" w:space="0" w:color="auto"/>
        <w:right w:val="none" w:sz="0" w:space="0" w:color="auto"/>
      </w:divBdr>
    </w:div>
    <w:div w:id="694698796">
      <w:bodyDiv w:val="1"/>
      <w:marLeft w:val="0"/>
      <w:marRight w:val="0"/>
      <w:marTop w:val="0"/>
      <w:marBottom w:val="0"/>
      <w:divBdr>
        <w:top w:val="none" w:sz="0" w:space="0" w:color="auto"/>
        <w:left w:val="none" w:sz="0" w:space="0" w:color="auto"/>
        <w:bottom w:val="none" w:sz="0" w:space="0" w:color="auto"/>
        <w:right w:val="none" w:sz="0" w:space="0" w:color="auto"/>
      </w:divBdr>
    </w:div>
    <w:div w:id="834996340">
      <w:bodyDiv w:val="1"/>
      <w:marLeft w:val="0"/>
      <w:marRight w:val="0"/>
      <w:marTop w:val="0"/>
      <w:marBottom w:val="0"/>
      <w:divBdr>
        <w:top w:val="none" w:sz="0" w:space="0" w:color="auto"/>
        <w:left w:val="none" w:sz="0" w:space="0" w:color="auto"/>
        <w:bottom w:val="none" w:sz="0" w:space="0" w:color="auto"/>
        <w:right w:val="none" w:sz="0" w:space="0" w:color="auto"/>
      </w:divBdr>
    </w:div>
    <w:div w:id="836723643">
      <w:bodyDiv w:val="1"/>
      <w:marLeft w:val="0"/>
      <w:marRight w:val="0"/>
      <w:marTop w:val="0"/>
      <w:marBottom w:val="0"/>
      <w:divBdr>
        <w:top w:val="none" w:sz="0" w:space="0" w:color="auto"/>
        <w:left w:val="none" w:sz="0" w:space="0" w:color="auto"/>
        <w:bottom w:val="none" w:sz="0" w:space="0" w:color="auto"/>
        <w:right w:val="none" w:sz="0" w:space="0" w:color="auto"/>
      </w:divBdr>
    </w:div>
    <w:div w:id="1046567774">
      <w:bodyDiv w:val="1"/>
      <w:marLeft w:val="0"/>
      <w:marRight w:val="0"/>
      <w:marTop w:val="0"/>
      <w:marBottom w:val="0"/>
      <w:divBdr>
        <w:top w:val="none" w:sz="0" w:space="0" w:color="auto"/>
        <w:left w:val="none" w:sz="0" w:space="0" w:color="auto"/>
        <w:bottom w:val="none" w:sz="0" w:space="0" w:color="auto"/>
        <w:right w:val="none" w:sz="0" w:space="0" w:color="auto"/>
      </w:divBdr>
    </w:div>
    <w:div w:id="1080561983">
      <w:bodyDiv w:val="1"/>
      <w:marLeft w:val="0"/>
      <w:marRight w:val="0"/>
      <w:marTop w:val="0"/>
      <w:marBottom w:val="0"/>
      <w:divBdr>
        <w:top w:val="none" w:sz="0" w:space="0" w:color="auto"/>
        <w:left w:val="none" w:sz="0" w:space="0" w:color="auto"/>
        <w:bottom w:val="none" w:sz="0" w:space="0" w:color="auto"/>
        <w:right w:val="none" w:sz="0" w:space="0" w:color="auto"/>
      </w:divBdr>
    </w:div>
    <w:div w:id="1290207843">
      <w:bodyDiv w:val="1"/>
      <w:marLeft w:val="0"/>
      <w:marRight w:val="0"/>
      <w:marTop w:val="0"/>
      <w:marBottom w:val="0"/>
      <w:divBdr>
        <w:top w:val="none" w:sz="0" w:space="0" w:color="auto"/>
        <w:left w:val="none" w:sz="0" w:space="0" w:color="auto"/>
        <w:bottom w:val="none" w:sz="0" w:space="0" w:color="auto"/>
        <w:right w:val="none" w:sz="0" w:space="0" w:color="auto"/>
      </w:divBdr>
    </w:div>
    <w:div w:id="1390153762">
      <w:bodyDiv w:val="1"/>
      <w:marLeft w:val="0"/>
      <w:marRight w:val="0"/>
      <w:marTop w:val="0"/>
      <w:marBottom w:val="0"/>
      <w:divBdr>
        <w:top w:val="none" w:sz="0" w:space="0" w:color="auto"/>
        <w:left w:val="none" w:sz="0" w:space="0" w:color="auto"/>
        <w:bottom w:val="none" w:sz="0" w:space="0" w:color="auto"/>
        <w:right w:val="none" w:sz="0" w:space="0" w:color="auto"/>
      </w:divBdr>
    </w:div>
    <w:div w:id="1552032694">
      <w:bodyDiv w:val="1"/>
      <w:marLeft w:val="0"/>
      <w:marRight w:val="0"/>
      <w:marTop w:val="0"/>
      <w:marBottom w:val="0"/>
      <w:divBdr>
        <w:top w:val="none" w:sz="0" w:space="0" w:color="auto"/>
        <w:left w:val="none" w:sz="0" w:space="0" w:color="auto"/>
        <w:bottom w:val="none" w:sz="0" w:space="0" w:color="auto"/>
        <w:right w:val="none" w:sz="0" w:space="0" w:color="auto"/>
      </w:divBdr>
    </w:div>
    <w:div w:id="1815021135">
      <w:bodyDiv w:val="1"/>
      <w:marLeft w:val="0"/>
      <w:marRight w:val="0"/>
      <w:marTop w:val="0"/>
      <w:marBottom w:val="0"/>
      <w:divBdr>
        <w:top w:val="none" w:sz="0" w:space="0" w:color="auto"/>
        <w:left w:val="none" w:sz="0" w:space="0" w:color="auto"/>
        <w:bottom w:val="none" w:sz="0" w:space="0" w:color="auto"/>
        <w:right w:val="none" w:sz="0" w:space="0" w:color="auto"/>
      </w:divBdr>
    </w:div>
    <w:div w:id="1873034691">
      <w:bodyDiv w:val="1"/>
      <w:marLeft w:val="0"/>
      <w:marRight w:val="0"/>
      <w:marTop w:val="0"/>
      <w:marBottom w:val="0"/>
      <w:divBdr>
        <w:top w:val="none" w:sz="0" w:space="0" w:color="auto"/>
        <w:left w:val="none" w:sz="0" w:space="0" w:color="auto"/>
        <w:bottom w:val="none" w:sz="0" w:space="0" w:color="auto"/>
        <w:right w:val="none" w:sz="0" w:space="0" w:color="auto"/>
      </w:divBdr>
    </w:div>
    <w:div w:id="192213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okuratura.ur.ru/main.php?id=1452#34561314" TargetMode="External"/><Relationship Id="rId5" Type="http://schemas.openxmlformats.org/officeDocument/2006/relationships/hyperlink" Target="http://www.prokuratura.ur.ru/main.php?id=145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5835</Words>
  <Characters>33266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Андрюша и Танюша Виноградов</dc:creator>
  <cp:lastModifiedBy>Андрюша и Танюша Виноградов</cp:lastModifiedBy>
  <cp:revision>1</cp:revision>
  <dcterms:created xsi:type="dcterms:W3CDTF">2015-05-27T10:41:00Z</dcterms:created>
  <dcterms:modified xsi:type="dcterms:W3CDTF">2015-05-27T11:02:00Z</dcterms:modified>
</cp:coreProperties>
</file>