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31D99" w:rsidRDefault="00531D99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B96D94" w:rsidRPr="00FD1C1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FD1C14">
        <w:rPr>
          <w:rFonts w:ascii="Times New Roman" w:hAnsi="Times New Roman" w:cs="Times New Roman"/>
          <w:sz w:val="24"/>
          <w:szCs w:val="24"/>
        </w:rPr>
        <w:t>о</w:t>
      </w:r>
      <w:r w:rsidR="00EE3A19" w:rsidRPr="00FD1C14">
        <w:rPr>
          <w:rFonts w:ascii="Times New Roman" w:hAnsi="Times New Roman" w:cs="Times New Roman"/>
          <w:sz w:val="24"/>
          <w:szCs w:val="24"/>
        </w:rPr>
        <w:t>т</w:t>
      </w:r>
      <w:r w:rsidRPr="00FD1C14">
        <w:rPr>
          <w:rFonts w:ascii="Times New Roman" w:hAnsi="Times New Roman" w:cs="Times New Roman"/>
          <w:sz w:val="24"/>
          <w:szCs w:val="24"/>
        </w:rPr>
        <w:t xml:space="preserve"> </w:t>
      </w:r>
      <w:r w:rsidR="00531D99" w:rsidRPr="00FD1C14">
        <w:rPr>
          <w:rFonts w:ascii="Times New Roman" w:hAnsi="Times New Roman" w:cs="Times New Roman"/>
          <w:sz w:val="24"/>
          <w:szCs w:val="24"/>
        </w:rPr>
        <w:t xml:space="preserve">20 марта </w:t>
      </w:r>
      <w:r w:rsidRPr="00FD1C14">
        <w:rPr>
          <w:rFonts w:ascii="Times New Roman" w:hAnsi="Times New Roman" w:cs="Times New Roman"/>
          <w:sz w:val="24"/>
          <w:szCs w:val="24"/>
        </w:rPr>
        <w:t>202</w:t>
      </w:r>
      <w:r w:rsidR="00C4291C" w:rsidRPr="00FD1C14">
        <w:rPr>
          <w:rFonts w:ascii="Times New Roman" w:hAnsi="Times New Roman" w:cs="Times New Roman"/>
          <w:sz w:val="24"/>
          <w:szCs w:val="24"/>
        </w:rPr>
        <w:t>3</w:t>
      </w:r>
      <w:r w:rsidRPr="00FD1C14">
        <w:rPr>
          <w:rFonts w:ascii="Times New Roman" w:hAnsi="Times New Roman" w:cs="Times New Roman"/>
          <w:sz w:val="24"/>
          <w:szCs w:val="24"/>
        </w:rPr>
        <w:t xml:space="preserve"> г.</w:t>
      </w:r>
      <w:r w:rsidR="00B96D94" w:rsidRPr="00FD1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291C" w:rsidRPr="00FD1C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5D1A" w:rsidRPr="00FD1C14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FD1C14">
        <w:rPr>
          <w:rFonts w:ascii="Times New Roman" w:hAnsi="Times New Roman" w:cs="Times New Roman"/>
          <w:sz w:val="24"/>
          <w:szCs w:val="24"/>
        </w:rPr>
        <w:t>№</w:t>
      </w:r>
      <w:r w:rsidR="00B95D1A" w:rsidRPr="00FD1C14">
        <w:rPr>
          <w:rFonts w:ascii="Times New Roman" w:hAnsi="Times New Roman" w:cs="Times New Roman"/>
          <w:sz w:val="24"/>
          <w:szCs w:val="24"/>
        </w:rPr>
        <w:t xml:space="preserve">   </w:t>
      </w:r>
      <w:r w:rsidR="00531D99" w:rsidRPr="00FD1C14">
        <w:rPr>
          <w:rFonts w:ascii="Times New Roman" w:hAnsi="Times New Roman" w:cs="Times New Roman"/>
          <w:sz w:val="24"/>
          <w:szCs w:val="24"/>
        </w:rPr>
        <w:t>74</w:t>
      </w:r>
      <w:r w:rsidR="00B95D1A" w:rsidRPr="00FD1C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2ECE" w:rsidRPr="00FD1C1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4291C" w:rsidRPr="00FD1C14" w:rsidRDefault="00FD1C14" w:rsidP="003D71EE">
      <w:pPr>
        <w:pStyle w:val="afc"/>
        <w:tabs>
          <w:tab w:val="left" w:pos="8364"/>
        </w:tabs>
        <w:spacing w:after="0" w:line="331" w:lineRule="exact"/>
        <w:ind w:left="20" w:right="5810"/>
        <w:rPr>
          <w:bCs/>
        </w:rPr>
      </w:pPr>
      <w:proofErr w:type="spellStart"/>
      <w:r w:rsidRPr="00FD1C14">
        <w:t>Об</w:t>
      </w:r>
      <w:r w:rsidR="00C4291C" w:rsidRPr="00FD1C14">
        <w:t>организации</w:t>
      </w:r>
      <w:proofErr w:type="spellEnd"/>
      <w:r w:rsidR="00C4291C" w:rsidRPr="00FD1C14">
        <w:t xml:space="preserve"> </w:t>
      </w:r>
      <w:r w:rsidR="003D71EE" w:rsidRPr="00FD1C14">
        <w:t>б</w:t>
      </w:r>
      <w:r w:rsidR="00C4291C" w:rsidRPr="00FD1C14">
        <w:t xml:space="preserve">лагоустройства на территории муниципального образования </w:t>
      </w:r>
      <w:proofErr w:type="spellStart"/>
      <w:r w:rsidR="00C4291C" w:rsidRPr="00FD1C14">
        <w:t>Мшинское</w:t>
      </w:r>
      <w:proofErr w:type="spellEnd"/>
      <w:r w:rsidR="00C4291C" w:rsidRPr="00FD1C14">
        <w:t xml:space="preserve"> сельское поселение </w:t>
      </w:r>
      <w:proofErr w:type="spellStart"/>
      <w:r w:rsidR="00C4291C" w:rsidRPr="00FD1C14">
        <w:t>Лужского</w:t>
      </w:r>
      <w:proofErr w:type="spellEnd"/>
      <w:r w:rsidR="00C4291C" w:rsidRPr="00FD1C14">
        <w:t xml:space="preserve"> муниципального района Ленинградской области в части создания и оборудования спортивных и детских площадок</w:t>
      </w:r>
    </w:p>
    <w:p w:rsidR="00C4291C" w:rsidRPr="00FD1C14" w:rsidRDefault="00C4291C" w:rsidP="003D71EE">
      <w:pPr>
        <w:ind w:left="-567" w:right="565"/>
        <w:jc w:val="center"/>
        <w:rPr>
          <w:rFonts w:ascii="Times New Roman" w:eastAsia="Times New Roman" w:hAnsi="Times New Roman" w:cs="Times New Roman"/>
          <w:b/>
          <w:bCs/>
        </w:rPr>
      </w:pPr>
    </w:p>
    <w:p w:rsidR="00C4291C" w:rsidRPr="00FD1C14" w:rsidRDefault="00C4291C" w:rsidP="003D71EE">
      <w:pPr>
        <w:pStyle w:val="afc"/>
        <w:spacing w:after="0" w:line="326" w:lineRule="exact"/>
        <w:ind w:left="-567" w:right="565"/>
        <w:jc w:val="both"/>
        <w:rPr>
          <w:bCs/>
        </w:rPr>
      </w:pPr>
      <w:r w:rsidRPr="00FD1C14">
        <w:rPr>
          <w:bCs/>
          <w:sz w:val="28"/>
          <w:szCs w:val="28"/>
        </w:rPr>
        <w:t xml:space="preserve">     </w:t>
      </w:r>
      <w:r w:rsidR="003D71EE" w:rsidRPr="00FD1C14">
        <w:rPr>
          <w:bCs/>
          <w:sz w:val="28"/>
          <w:szCs w:val="28"/>
        </w:rPr>
        <w:t xml:space="preserve">         </w:t>
      </w:r>
      <w:r w:rsidRPr="00FD1C1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FD1C14">
        <w:t>Мшинское</w:t>
      </w:r>
      <w:proofErr w:type="spellEnd"/>
      <w:r w:rsidRPr="00FD1C14">
        <w:t xml:space="preserve"> сельское  поселение  </w:t>
      </w:r>
      <w:proofErr w:type="spellStart"/>
      <w:r w:rsidRPr="00FD1C14">
        <w:t>Лужского</w:t>
      </w:r>
      <w:proofErr w:type="spellEnd"/>
      <w:r w:rsidRPr="00FD1C14">
        <w:t xml:space="preserve"> 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  <w:r w:rsidR="003D71EE" w:rsidRPr="00FD1C14">
        <w:t xml:space="preserve"> администрация </w:t>
      </w:r>
      <w:proofErr w:type="spellStart"/>
      <w:r w:rsidR="003D71EE" w:rsidRPr="00FD1C14">
        <w:t>Мшинского</w:t>
      </w:r>
      <w:proofErr w:type="spellEnd"/>
      <w:r w:rsidR="003D71EE" w:rsidRPr="00FD1C14">
        <w:t xml:space="preserve"> сельского поселения ПОСТАНОВЛЯЕТ:</w:t>
      </w:r>
    </w:p>
    <w:p w:rsidR="00C4291C" w:rsidRPr="00FD1C14" w:rsidRDefault="00C4291C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</w:pPr>
      <w:r w:rsidRPr="00FD1C14">
        <w:t xml:space="preserve">Организовывать благоустройство территории муниципального образования </w:t>
      </w:r>
      <w:proofErr w:type="spellStart"/>
      <w:r w:rsidRPr="00FD1C14">
        <w:t>Мшинское</w:t>
      </w:r>
      <w:proofErr w:type="spellEnd"/>
      <w:r w:rsidRPr="00FD1C14">
        <w:t xml:space="preserve"> сельское поселение </w:t>
      </w:r>
      <w:proofErr w:type="spellStart"/>
      <w:r w:rsidRPr="00FD1C14">
        <w:t>Лужского</w:t>
      </w:r>
      <w:proofErr w:type="spellEnd"/>
      <w:r w:rsidRPr="00FD1C14">
        <w:t xml:space="preserve"> муниципального 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</w:t>
      </w:r>
      <w:proofErr w:type="gramStart"/>
      <w:r w:rsidRPr="00FD1C14">
        <w:t>приложению</w:t>
      </w:r>
      <w:proofErr w:type="gramEnd"/>
      <w:r w:rsidRPr="00FD1C14">
        <w:t xml:space="preserve"> к настоящему постановлению.</w:t>
      </w:r>
    </w:p>
    <w:p w:rsidR="00C4291C" w:rsidRPr="00FD1C14" w:rsidRDefault="00C4291C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</w:pPr>
      <w:r w:rsidRPr="00FD1C14">
        <w:t xml:space="preserve"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proofErr w:type="spellStart"/>
      <w:r w:rsidRPr="00FD1C14">
        <w:t>Мшинское</w:t>
      </w:r>
      <w:proofErr w:type="spellEnd"/>
      <w:r w:rsidRPr="00FD1C14">
        <w:t xml:space="preserve"> сельское поселение </w:t>
      </w:r>
      <w:proofErr w:type="spellStart"/>
      <w:r w:rsidRPr="00FD1C14">
        <w:t>Лужского</w:t>
      </w:r>
      <w:proofErr w:type="spellEnd"/>
      <w:r w:rsidRPr="00FD1C14">
        <w:t xml:space="preserve"> муниципального</w:t>
      </w:r>
      <w:r w:rsidRPr="00FD1C14">
        <w:tab/>
        <w:t>района Ленинградской области.</w:t>
      </w:r>
    </w:p>
    <w:p w:rsidR="003D71EE" w:rsidRPr="00FD1C14" w:rsidRDefault="00C4291C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  <w:rPr>
          <w:bCs/>
        </w:rPr>
      </w:pPr>
      <w:r w:rsidRPr="00FD1C14">
        <w:rPr>
          <w:bCs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proofErr w:type="spellStart"/>
      <w:r w:rsidRPr="00FD1C14">
        <w:t>мшинское.рф</w:t>
      </w:r>
      <w:proofErr w:type="spellEnd"/>
      <w:r w:rsidRPr="00FD1C14">
        <w:t xml:space="preserve"> </w:t>
      </w:r>
    </w:p>
    <w:p w:rsidR="00C4291C" w:rsidRPr="00FD1C14" w:rsidRDefault="003D71EE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  <w:rPr>
          <w:bCs/>
        </w:rPr>
      </w:pPr>
      <w:r w:rsidRPr="00FD1C14">
        <w:rPr>
          <w:bCs/>
        </w:rPr>
        <w:t xml:space="preserve">Постановление </w:t>
      </w:r>
      <w:r w:rsidR="00C4291C" w:rsidRPr="00FD1C14">
        <w:rPr>
          <w:bCs/>
        </w:rPr>
        <w:t>вступает в силу после его официального опубликования (обнародования).</w:t>
      </w:r>
    </w:p>
    <w:p w:rsidR="003D71EE" w:rsidRPr="00FD1C14" w:rsidRDefault="003D71EE" w:rsidP="003D71EE">
      <w:pPr>
        <w:pStyle w:val="afc"/>
        <w:widowControl w:val="0"/>
        <w:numPr>
          <w:ilvl w:val="0"/>
          <w:numId w:val="6"/>
        </w:numPr>
        <w:spacing w:after="0" w:line="322" w:lineRule="exact"/>
        <w:ind w:right="565"/>
        <w:jc w:val="both"/>
        <w:rPr>
          <w:bCs/>
        </w:rPr>
      </w:pPr>
      <w:r w:rsidRPr="00FD1C14">
        <w:rPr>
          <w:bCs/>
        </w:rPr>
        <w:t>Контроль за исполнением настоящего постановления оставляю за собой.</w:t>
      </w:r>
    </w:p>
    <w:p w:rsidR="00C4291C" w:rsidRPr="00FD1C14" w:rsidRDefault="00C4291C" w:rsidP="003D71EE">
      <w:pPr>
        <w:pStyle w:val="afc"/>
        <w:spacing w:after="0" w:line="322" w:lineRule="exact"/>
        <w:ind w:left="-567" w:right="565"/>
        <w:jc w:val="both"/>
        <w:rPr>
          <w:bCs/>
        </w:rPr>
      </w:pPr>
    </w:p>
    <w:p w:rsidR="003D71EE" w:rsidRPr="00FD1C14" w:rsidRDefault="003D71EE" w:rsidP="003D71EE">
      <w:pPr>
        <w:pStyle w:val="afc"/>
        <w:spacing w:after="0" w:line="322" w:lineRule="exact"/>
        <w:ind w:left="-567" w:right="565"/>
        <w:rPr>
          <w:bCs/>
        </w:rPr>
      </w:pPr>
    </w:p>
    <w:p w:rsidR="00FD1C14" w:rsidRPr="00FD1C14" w:rsidRDefault="00FD1C14" w:rsidP="00FD1C14">
      <w:pPr>
        <w:spacing w:after="0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D1C14">
        <w:rPr>
          <w:rFonts w:ascii="Times New Roman" w:eastAsia="Times New Roman" w:hAnsi="Times New Roman" w:cs="Times New Roman"/>
          <w:bCs/>
          <w:sz w:val="24"/>
          <w:szCs w:val="24"/>
        </w:rPr>
        <w:t>И.о</w:t>
      </w:r>
      <w:proofErr w:type="spellEnd"/>
      <w:r w:rsidRPr="00FD1C14">
        <w:rPr>
          <w:rFonts w:ascii="Times New Roman" w:eastAsia="Times New Roman" w:hAnsi="Times New Roman" w:cs="Times New Roman"/>
          <w:bCs/>
          <w:sz w:val="24"/>
          <w:szCs w:val="24"/>
        </w:rPr>
        <w:t>. главы</w:t>
      </w:r>
      <w:r w:rsidR="00C4291C" w:rsidRPr="00FD1C1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</w:p>
    <w:p w:rsidR="00C4291C" w:rsidRPr="00FD1C14" w:rsidRDefault="00FD1C14" w:rsidP="003D71EE">
      <w:pPr>
        <w:ind w:left="-709"/>
        <w:jc w:val="both"/>
        <w:rPr>
          <w:sz w:val="24"/>
          <w:szCs w:val="24"/>
        </w:rPr>
      </w:pPr>
      <w:proofErr w:type="spellStart"/>
      <w:r w:rsidRPr="00FD1C14">
        <w:rPr>
          <w:rFonts w:ascii="Times New Roman" w:eastAsia="Times New Roman" w:hAnsi="Times New Roman" w:cs="Times New Roman"/>
          <w:bCs/>
          <w:sz w:val="24"/>
          <w:szCs w:val="24"/>
        </w:rPr>
        <w:t>Мшинского</w:t>
      </w:r>
      <w:proofErr w:type="spellEnd"/>
      <w:r w:rsidRPr="00FD1C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4291C" w:rsidRPr="00FD1C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3D71EE" w:rsidRPr="00FD1C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C4291C" w:rsidRPr="00FD1C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proofErr w:type="spellStart"/>
      <w:r w:rsidRPr="00FD1C14">
        <w:rPr>
          <w:rFonts w:ascii="Times New Roman" w:hAnsi="Times New Roman" w:cs="Times New Roman"/>
          <w:sz w:val="24"/>
          <w:szCs w:val="24"/>
        </w:rPr>
        <w:t>Котиль</w:t>
      </w:r>
      <w:proofErr w:type="spellEnd"/>
      <w:r w:rsidRPr="00FD1C14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C4291C" w:rsidRPr="00FD1C14" w:rsidRDefault="00C4291C" w:rsidP="00C4291C">
      <w:pPr>
        <w:pStyle w:val="afc"/>
        <w:spacing w:after="0" w:line="260" w:lineRule="exact"/>
        <w:ind w:right="40"/>
        <w:jc w:val="right"/>
      </w:pPr>
      <w:r w:rsidRPr="00FD1C14">
        <w:lastRenderedPageBreak/>
        <w:t>Приложение</w:t>
      </w:r>
    </w:p>
    <w:p w:rsidR="003D71EE" w:rsidRPr="00FD1C14" w:rsidRDefault="003D71EE" w:rsidP="00C4291C">
      <w:pPr>
        <w:pStyle w:val="afc"/>
        <w:spacing w:after="0" w:line="260" w:lineRule="exact"/>
        <w:ind w:right="40"/>
        <w:jc w:val="center"/>
        <w:rPr>
          <w:sz w:val="28"/>
          <w:szCs w:val="28"/>
        </w:rPr>
      </w:pPr>
    </w:p>
    <w:p w:rsidR="003D71EE" w:rsidRPr="00FD1C14" w:rsidRDefault="003D71EE" w:rsidP="00C4291C">
      <w:pPr>
        <w:pStyle w:val="afc"/>
        <w:spacing w:after="0" w:line="260" w:lineRule="exact"/>
        <w:ind w:right="40"/>
        <w:jc w:val="center"/>
        <w:rPr>
          <w:sz w:val="28"/>
          <w:szCs w:val="28"/>
        </w:rPr>
      </w:pPr>
    </w:p>
    <w:p w:rsidR="003D71EE" w:rsidRPr="00FD1C14" w:rsidRDefault="003D71EE" w:rsidP="00C4291C">
      <w:pPr>
        <w:pStyle w:val="afc"/>
        <w:spacing w:after="0" w:line="260" w:lineRule="exact"/>
        <w:ind w:right="40"/>
        <w:jc w:val="center"/>
        <w:rPr>
          <w:sz w:val="28"/>
          <w:szCs w:val="28"/>
        </w:rPr>
      </w:pPr>
    </w:p>
    <w:p w:rsidR="00C4291C" w:rsidRPr="00FD1C14" w:rsidRDefault="00C4291C" w:rsidP="003D71EE">
      <w:pPr>
        <w:pStyle w:val="aff8"/>
        <w:jc w:val="center"/>
      </w:pPr>
      <w:r w:rsidRPr="00FD1C14">
        <w:t>Детские и спортивные площадки</w:t>
      </w:r>
    </w:p>
    <w:p w:rsidR="00C4291C" w:rsidRPr="00FD1C14" w:rsidRDefault="00C4291C" w:rsidP="003D71EE">
      <w:pPr>
        <w:pStyle w:val="aff8"/>
        <w:jc w:val="center"/>
      </w:pP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FD1C14">
        <w:t>пр</w:t>
      </w:r>
      <w:proofErr w:type="spellEnd"/>
      <w:r w:rsidRPr="00FD1C14">
        <w:t xml:space="preserve">, </w:t>
      </w:r>
      <w:proofErr w:type="spellStart"/>
      <w:r w:rsidRPr="00FD1C14">
        <w:t>Минспорта</w:t>
      </w:r>
      <w:proofErr w:type="spellEnd"/>
      <w:r w:rsidRPr="00FD1C14"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 xml:space="preserve">Детские площадки предназначены для игр и активного отдыха детей разных возрастов: </w:t>
      </w:r>
      <w:proofErr w:type="spellStart"/>
      <w:r w:rsidRPr="00FD1C14">
        <w:t>преддошкольного</w:t>
      </w:r>
      <w:proofErr w:type="spellEnd"/>
      <w:r w:rsidRPr="00FD1C14">
        <w:t xml:space="preserve"> (до 3 лет), дошкольного (до 7 лет), младшего и среднего школьного возраста </w:t>
      </w:r>
      <w:r w:rsidRPr="00FD1C14">
        <w:rPr>
          <w:rStyle w:val="2pt"/>
          <w:rFonts w:eastAsia="Calibri"/>
          <w:color w:val="auto"/>
          <w:sz w:val="24"/>
          <w:szCs w:val="24"/>
        </w:rPr>
        <w:t>(7-12</w:t>
      </w:r>
      <w:r w:rsidRPr="00FD1C14">
        <w:t xml:space="preserve"> лет).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Детские площадки изолируются от транзитного пешеходного движения.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Детские площадки должны отвечать требованиям: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 xml:space="preserve">ГОСТ Р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приказом </w:t>
      </w:r>
      <w:proofErr w:type="spellStart"/>
      <w:r w:rsidRPr="00FD1C14">
        <w:t>Росстандарта</w:t>
      </w:r>
      <w:proofErr w:type="spellEnd"/>
      <w:r w:rsidRPr="00FD1C14">
        <w:t xml:space="preserve"> от 24.06.2013 № 182-ст);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 xml:space="preserve">ГОСТ Р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</w:t>
      </w:r>
      <w:proofErr w:type="spellStart"/>
      <w:r w:rsidRPr="00FD1C14">
        <w:t>Росстандарта</w:t>
      </w:r>
      <w:proofErr w:type="spellEnd"/>
      <w:r w:rsidRPr="00FD1C14">
        <w:t xml:space="preserve"> от 23.11.2012).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FD1C14">
        <w:t>застревание</w:t>
      </w:r>
      <w:proofErr w:type="spellEnd"/>
      <w:r w:rsidRPr="00FD1C14"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lastRenderedPageBreak/>
        <w:t>возможность всесезонной эксплуатации;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дизайн и расцветку в зависимости от вида площадки, специализации функциональной зоны площадки;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удобство монтажа и эксплуатации;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возможность ремонта и (или) быстрой замены деталей и комплектующих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оборудования;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 xml:space="preserve">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FD1C14">
        <w:t>травмирования</w:t>
      </w:r>
      <w:proofErr w:type="spellEnd"/>
      <w:r w:rsidRPr="00FD1C14">
        <w:t xml:space="preserve"> детей при падении (использовать </w:t>
      </w:r>
      <w:proofErr w:type="spellStart"/>
      <w:r w:rsidRPr="00FD1C14">
        <w:t>ударопоглощающие</w:t>
      </w:r>
      <w:proofErr w:type="spellEnd"/>
      <w:r w:rsidRPr="00FD1C14">
        <w:t xml:space="preserve"> (мягкие) виды покрытия).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Осветительное оборудование должно функционировать в режиме освещения территории, на которой расположена площадка.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Все площадки должны быть обеспечены подъездами для инвалидов либо пандусами.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При создании и эксплуатации спортивных площадок учитываются следующие основные функциональные свойства:</w:t>
      </w:r>
    </w:p>
    <w:p w:rsidR="00C4291C" w:rsidRPr="00FD1C14" w:rsidRDefault="00887F9F" w:rsidP="00887F9F">
      <w:pPr>
        <w:pStyle w:val="aff8"/>
        <w:ind w:left="-567"/>
        <w:jc w:val="both"/>
      </w:pPr>
      <w:r w:rsidRPr="00FD1C14">
        <w:t xml:space="preserve">       </w:t>
      </w:r>
      <w:r w:rsidR="00C4291C" w:rsidRPr="00FD1C14">
        <w:t>разнообразие функциональных зон площадки;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безопасность для населения (разделение функцион</w:t>
      </w:r>
      <w:bookmarkStart w:id="0" w:name="_GoBack"/>
      <w:bookmarkEnd w:id="0"/>
      <w:r w:rsidRPr="00FD1C14">
        <w:t>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количество элементов и виды оборудования;</w:t>
      </w:r>
    </w:p>
    <w:p w:rsidR="00C4291C" w:rsidRPr="00FD1C14" w:rsidRDefault="00C4291C" w:rsidP="00887F9F">
      <w:pPr>
        <w:pStyle w:val="aff8"/>
        <w:ind w:left="-207"/>
        <w:jc w:val="both"/>
      </w:pPr>
      <w:proofErr w:type="spellStart"/>
      <w:r w:rsidRPr="00FD1C14">
        <w:t>антивандальность</w:t>
      </w:r>
      <w:proofErr w:type="spellEnd"/>
      <w:r w:rsidRPr="00FD1C14">
        <w:t xml:space="preserve"> оборудования;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всесезонная эксплуатация оборудования (возможно применение вспомогательного оборудования в виде навесов, шатров, павильонов); привлекательный современный дизайн;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ремонтопригодность или возможность быстрой и недорогой замены сломанных элементов оборудования;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удобство в регулярном обслуживании площадки и уборке (включая отчистку площадки от снега).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Рекомендуется озеленение и ограждение площадки.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Озеленение размещается по периметру площадки на расстоянии не менее 2 м от края площадки.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Для ограждения площадки возможно применять вертикальное озеленение.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lastRenderedPageBreak/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Рекомендуется применять осветительные элементы, обладающие антивандальными свойствами.</w:t>
      </w:r>
    </w:p>
    <w:p w:rsidR="00C4291C" w:rsidRPr="00FD1C14" w:rsidRDefault="00C4291C" w:rsidP="00887F9F">
      <w:pPr>
        <w:pStyle w:val="aff8"/>
        <w:numPr>
          <w:ilvl w:val="0"/>
          <w:numId w:val="7"/>
        </w:numPr>
        <w:jc w:val="both"/>
      </w:pPr>
      <w:r w:rsidRPr="00FD1C14">
        <w:t>Содержание оборудования, установленного на площадках, проводится в виде: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детальной проверки оборудования с целью оценки рабочего состояния степени изношенности, прочности и устойчивости оборудования (функциональный осмотр);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ежегодной проверки с целью оценки соответствия технического состояния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rPr>
          <w:rStyle w:val="11pt0pt"/>
          <w:color w:val="auto"/>
          <w:sz w:val="24"/>
          <w:szCs w:val="24"/>
        </w:rPr>
        <w:t xml:space="preserve">оборудования требованиям </w:t>
      </w:r>
      <w:r w:rsidRPr="00FD1C14">
        <w:t>безопасности ежегодный (основной осмотр).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В течение всего периода службы оборудования проводится его техническое освидетельствование.</w:t>
      </w:r>
    </w:p>
    <w:p w:rsidR="00C4291C" w:rsidRPr="00FD1C14" w:rsidRDefault="00C4291C" w:rsidP="00887F9F">
      <w:pPr>
        <w:pStyle w:val="aff8"/>
        <w:ind w:left="-207"/>
        <w:jc w:val="both"/>
      </w:pPr>
      <w:r w:rsidRPr="00FD1C14">
        <w:t>Оборудование по истечении срока службы, заявленного в паспорте изделия, демонтируется.</w:t>
      </w:r>
    </w:p>
    <w:p w:rsidR="00B96D94" w:rsidRPr="00FD1C14" w:rsidRDefault="00B96D94" w:rsidP="003D71EE">
      <w:pPr>
        <w:pStyle w:val="aff8"/>
        <w:jc w:val="both"/>
      </w:pPr>
    </w:p>
    <w:sectPr w:rsidR="00B96D94" w:rsidRPr="00FD1C14" w:rsidSect="003D71EE">
      <w:headerReference w:type="default" r:id="rId9"/>
      <w:pgSz w:w="11906" w:h="16838"/>
      <w:pgMar w:top="567" w:right="567" w:bottom="1134" w:left="1560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F6" w:rsidRDefault="004240F6" w:rsidP="00203D50">
      <w:pPr>
        <w:spacing w:after="0" w:line="240" w:lineRule="auto"/>
      </w:pPr>
      <w:r>
        <w:separator/>
      </w:r>
    </w:p>
  </w:endnote>
  <w:endnote w:type="continuationSeparator" w:id="0">
    <w:p w:rsidR="004240F6" w:rsidRDefault="004240F6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F6" w:rsidRDefault="004240F6" w:rsidP="00203D50">
      <w:pPr>
        <w:spacing w:after="0" w:line="240" w:lineRule="auto"/>
      </w:pPr>
      <w:r>
        <w:separator/>
      </w:r>
    </w:p>
  </w:footnote>
  <w:footnote w:type="continuationSeparator" w:id="0">
    <w:p w:rsidR="004240F6" w:rsidRDefault="004240F6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C1A9E"/>
    <w:multiLevelType w:val="hybridMultilevel"/>
    <w:tmpl w:val="7D8844D8"/>
    <w:lvl w:ilvl="0" w:tplc="148CA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17644FD"/>
    <w:multiLevelType w:val="hybridMultilevel"/>
    <w:tmpl w:val="DBC8028A"/>
    <w:lvl w:ilvl="0" w:tplc="148CA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2ECE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D043E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3D0DC8"/>
    <w:rsid w:val="003D71EE"/>
    <w:rsid w:val="00405A50"/>
    <w:rsid w:val="00407483"/>
    <w:rsid w:val="00417636"/>
    <w:rsid w:val="004240F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4F77BB"/>
    <w:rsid w:val="00512AB5"/>
    <w:rsid w:val="005178EF"/>
    <w:rsid w:val="00531D99"/>
    <w:rsid w:val="00551F0C"/>
    <w:rsid w:val="00552ECE"/>
    <w:rsid w:val="00575C3A"/>
    <w:rsid w:val="005764FC"/>
    <w:rsid w:val="005778C1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87F9F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107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C6122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BD68B7"/>
    <w:rsid w:val="00C143FC"/>
    <w:rsid w:val="00C22801"/>
    <w:rsid w:val="00C42608"/>
    <w:rsid w:val="00C4291C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1C14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fff4"/>
    <w:rsid w:val="00C42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ff4"/>
    <w:rsid w:val="00C42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DF76-55F9-49F8-836E-C998FA7C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4</cp:revision>
  <cp:lastPrinted>2023-03-21T08:44:00Z</cp:lastPrinted>
  <dcterms:created xsi:type="dcterms:W3CDTF">2023-03-21T08:42:00Z</dcterms:created>
  <dcterms:modified xsi:type="dcterms:W3CDTF">2023-03-21T08:44:00Z</dcterms:modified>
</cp:coreProperties>
</file>