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025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025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E025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75D85" w:rsidRPr="00E025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75D85" w:rsidRPr="00E025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75D85" w:rsidRPr="00E025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E025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Pr="00E025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C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345F2" w:rsidRPr="00E02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ECE" w:rsidRPr="00E025C8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552ECE" w:rsidRPr="00E025C8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о</w:t>
      </w:r>
      <w:r w:rsidR="00552ECE" w:rsidRPr="00E025C8">
        <w:rPr>
          <w:rFonts w:ascii="Times New Roman" w:hAnsi="Times New Roman" w:cs="Times New Roman"/>
          <w:sz w:val="28"/>
          <w:szCs w:val="28"/>
        </w:rPr>
        <w:t xml:space="preserve">т  </w:t>
      </w:r>
      <w:r w:rsidR="00E025C8" w:rsidRPr="00E025C8">
        <w:rPr>
          <w:rFonts w:ascii="Times New Roman" w:hAnsi="Times New Roman" w:cs="Times New Roman"/>
          <w:sz w:val="28"/>
          <w:szCs w:val="28"/>
        </w:rPr>
        <w:t>22</w:t>
      </w:r>
      <w:r w:rsidR="0098181C" w:rsidRPr="00E025C8">
        <w:rPr>
          <w:rFonts w:ascii="Times New Roman" w:hAnsi="Times New Roman" w:cs="Times New Roman"/>
          <w:sz w:val="28"/>
          <w:szCs w:val="28"/>
        </w:rPr>
        <w:t xml:space="preserve"> </w:t>
      </w:r>
      <w:r w:rsidR="007E0CD0" w:rsidRPr="00E025C8">
        <w:rPr>
          <w:rFonts w:ascii="Times New Roman" w:hAnsi="Times New Roman" w:cs="Times New Roman"/>
          <w:sz w:val="28"/>
          <w:szCs w:val="28"/>
        </w:rPr>
        <w:t>декабря</w:t>
      </w:r>
      <w:r w:rsidR="00527628" w:rsidRPr="00E025C8">
        <w:rPr>
          <w:rFonts w:ascii="Times New Roman" w:hAnsi="Times New Roman" w:cs="Times New Roman"/>
          <w:sz w:val="28"/>
          <w:szCs w:val="28"/>
        </w:rPr>
        <w:t xml:space="preserve"> 202</w:t>
      </w:r>
      <w:r w:rsidR="0098181C" w:rsidRPr="00E025C8">
        <w:rPr>
          <w:rFonts w:ascii="Times New Roman" w:hAnsi="Times New Roman" w:cs="Times New Roman"/>
          <w:sz w:val="28"/>
          <w:szCs w:val="28"/>
        </w:rPr>
        <w:t>3</w:t>
      </w:r>
      <w:r w:rsidR="00527628" w:rsidRPr="00E025C8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E025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0CD0" w:rsidRPr="00E025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2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2ECE" w:rsidRPr="00E025C8">
        <w:rPr>
          <w:rFonts w:ascii="Times New Roman" w:hAnsi="Times New Roman" w:cs="Times New Roman"/>
          <w:sz w:val="28"/>
          <w:szCs w:val="28"/>
        </w:rPr>
        <w:t>№</w:t>
      </w:r>
      <w:r w:rsidR="00E025C8" w:rsidRPr="00E025C8">
        <w:rPr>
          <w:rFonts w:ascii="Times New Roman" w:hAnsi="Times New Roman" w:cs="Times New Roman"/>
          <w:sz w:val="28"/>
          <w:szCs w:val="28"/>
        </w:rPr>
        <w:t xml:space="preserve"> 421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E025C8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7C12E9" w:rsidRDefault="00E025C8" w:rsidP="007C1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 утверждении правил (оснований, условий и порядка) реструктуризации денежных обязательств (задолженности по денежным обязательствам) перед МО Мшинское</w:t>
            </w:r>
            <w:r w:rsidRPr="007C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сельское поселение Лужского муниципального района Ленинградской области</w:t>
            </w:r>
          </w:p>
        </w:tc>
      </w:tr>
      <w:tr w:rsidR="00552ECE" w:rsidRPr="00E025C8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E025C8" w:rsidRDefault="00552ECE" w:rsidP="005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5C4" w:rsidRPr="00E025C8" w:rsidRDefault="003635C4" w:rsidP="00E025C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E025C8">
        <w:rPr>
          <w:rFonts w:ascii="Times New Roman" w:hAnsi="Times New Roman" w:cs="Times New Roman"/>
          <w:sz w:val="28"/>
          <w:szCs w:val="28"/>
        </w:rPr>
        <w:t>93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E025C8">
        <w:rPr>
          <w:rFonts w:ascii="Times New Roman" w:hAnsi="Times New Roman" w:cs="Times New Roman"/>
          <w:bCs/>
          <w:sz w:val="28"/>
          <w:szCs w:val="28"/>
        </w:rPr>
        <w:t xml:space="preserve">Уставом МО Мшинское сельское поселение, администрация </w:t>
      </w:r>
      <w:r w:rsidR="007C12E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E025C8">
        <w:rPr>
          <w:rFonts w:ascii="Times New Roman" w:hAnsi="Times New Roman" w:cs="Times New Roman"/>
          <w:bCs/>
          <w:sz w:val="28"/>
          <w:szCs w:val="28"/>
        </w:rPr>
        <w:t>МО Мшинское сельское поселение</w:t>
      </w: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5C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5C8" w:rsidRPr="00E025C8" w:rsidRDefault="00E025C8" w:rsidP="00E02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МО Мшинское сельское поселение.</w:t>
      </w:r>
    </w:p>
    <w:p w:rsidR="00E025C8" w:rsidRPr="00E025C8" w:rsidRDefault="00E025C8" w:rsidP="00E025C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25C8">
        <w:rPr>
          <w:rFonts w:ascii="Times New Roman" w:hAnsi="Times New Roman" w:cs="Times New Roman"/>
          <w:kern w:val="28"/>
          <w:sz w:val="28"/>
          <w:szCs w:val="28"/>
        </w:rPr>
        <w:t>Опубликовать настоящее постановление в газете «Лужская правда». Мшинское сельское поселение» и разместить на официальном сайте администрации Мшинское сельского поселения в сети Интернет.</w:t>
      </w: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25C8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E025C8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8">
        <w:rPr>
          <w:rFonts w:ascii="Times New Roman" w:hAnsi="Times New Roman" w:cs="Times New Roman"/>
          <w:bCs/>
          <w:sz w:val="28"/>
          <w:szCs w:val="28"/>
        </w:rPr>
        <w:t>4.</w:t>
      </w:r>
      <w:r w:rsidRPr="00E025C8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025C8" w:rsidRPr="00E025C8" w:rsidRDefault="00E025C8" w:rsidP="00E025C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25C8" w:rsidRPr="00E025C8" w:rsidRDefault="00E025C8" w:rsidP="00E025C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5C8">
        <w:rPr>
          <w:rFonts w:ascii="Times New Roman" w:eastAsia="Calibri" w:hAnsi="Times New Roman" w:cs="Times New Roman"/>
          <w:bCs/>
          <w:sz w:val="28"/>
          <w:szCs w:val="28"/>
        </w:rPr>
        <w:t>И.о. главы администрации</w:t>
      </w:r>
    </w:p>
    <w:p w:rsidR="00A53B67" w:rsidRPr="00E025C8" w:rsidRDefault="00E025C8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eastAsia="Calibri" w:hAnsi="Times New Roman" w:cs="Times New Roman"/>
          <w:bCs/>
          <w:sz w:val="28"/>
          <w:szCs w:val="28"/>
        </w:rPr>
        <w:t>Мшинского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Pr="00E025C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E025C8">
        <w:rPr>
          <w:rFonts w:ascii="Times New Roman" w:eastAsia="Calibri" w:hAnsi="Times New Roman" w:cs="Times New Roman"/>
          <w:bCs/>
          <w:sz w:val="28"/>
          <w:szCs w:val="28"/>
        </w:rPr>
        <w:t xml:space="preserve">  В.В. Картавенко</w:t>
      </w: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25C8" w:rsidRPr="00E025C8" w:rsidRDefault="00E025C8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25C8" w:rsidRDefault="00E025C8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2E9" w:rsidRDefault="007C12E9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2E9" w:rsidRDefault="007C12E9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2E9" w:rsidRDefault="007C12E9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2E9" w:rsidRPr="00E025C8" w:rsidRDefault="007C12E9" w:rsidP="00E0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C4" w:rsidRPr="00E025C8" w:rsidRDefault="00A53B67" w:rsidP="007E0CD0">
      <w:pPr>
        <w:spacing w:after="0"/>
        <w:rPr>
          <w:rFonts w:ascii="Times New Roman" w:hAnsi="Times New Roman" w:cs="Times New Roman"/>
          <w:sz w:val="18"/>
          <w:szCs w:val="18"/>
        </w:rPr>
        <w:sectPr w:rsidR="003635C4" w:rsidRPr="00E025C8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  <w:r w:rsidRPr="00E025C8">
        <w:rPr>
          <w:rFonts w:ascii="Times New Roman" w:eastAsia="Times New Roman" w:hAnsi="Times New Roman" w:cs="Times New Roman"/>
          <w:sz w:val="18"/>
          <w:szCs w:val="18"/>
        </w:rPr>
        <w:t>Разослано: в прокуратуру, в дело</w:t>
      </w:r>
      <w:r w:rsidR="00D52674" w:rsidRPr="00E025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E025C8" w:rsidRPr="00FC420B" w:rsidRDefault="00E025C8" w:rsidP="00E025C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0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Мшинского сельского поселения от 22.12.2023г. №</w:t>
      </w:r>
      <w:r w:rsidR="00FC420B" w:rsidRPr="00FC420B">
        <w:rPr>
          <w:rFonts w:ascii="Times New Roman" w:hAnsi="Times New Roman" w:cs="Times New Roman"/>
          <w:bCs/>
          <w:sz w:val="24"/>
          <w:szCs w:val="24"/>
        </w:rPr>
        <w:t>421</w:t>
      </w:r>
    </w:p>
    <w:p w:rsidR="00E025C8" w:rsidRPr="00E025C8" w:rsidRDefault="00E025C8" w:rsidP="00E0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5C8" w:rsidRPr="00E025C8" w:rsidRDefault="00E025C8" w:rsidP="00E025C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E025C8" w:rsidRPr="00E025C8" w:rsidRDefault="00E025C8" w:rsidP="00E025C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E025C8" w:rsidRPr="00E025C8" w:rsidRDefault="00E025C8" w:rsidP="00E025C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E025C8" w:rsidRPr="00E025C8" w:rsidRDefault="00E025C8" w:rsidP="00E025C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Pr="00E025C8">
        <w:rPr>
          <w:rFonts w:ascii="Times New Roman" w:hAnsi="Times New Roman" w:cs="Times New Roman"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025C8" w:rsidRPr="00E025C8" w:rsidRDefault="00E025C8" w:rsidP="00E025C8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5C8" w:rsidRPr="00E025C8" w:rsidRDefault="00E025C8" w:rsidP="00E025C8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25C8" w:rsidRPr="00E025C8" w:rsidRDefault="00E025C8" w:rsidP="00E025C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25C8" w:rsidRPr="00E025C8" w:rsidRDefault="00E025C8" w:rsidP="00E025C8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1.1.</w:t>
      </w:r>
      <w:r w:rsidRPr="00E025C8">
        <w:rPr>
          <w:rFonts w:ascii="Times New Roman" w:hAnsi="Times New Roman" w:cs="Times New Roman"/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МО </w:t>
      </w:r>
      <w:r w:rsidR="00FC420B">
        <w:rPr>
          <w:rFonts w:ascii="Times New Roman" w:hAnsi="Times New Roman" w:cs="Times New Roman"/>
          <w:sz w:val="28"/>
          <w:szCs w:val="28"/>
          <w:shd w:val="clear" w:color="auto" w:fill="FFFFFF"/>
        </w:rPr>
        <w:t>Мшинское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(далее – Правила) разработаны в соответствии с пунктом 3 статьи</w:t>
      </w:r>
      <w:r w:rsidRPr="00E025C8">
        <w:rPr>
          <w:rFonts w:ascii="Times New Roman" w:hAnsi="Times New Roman" w:cs="Times New Roman"/>
          <w:sz w:val="28"/>
          <w:szCs w:val="28"/>
        </w:rPr>
        <w:t xml:space="preserve"> 93</w:t>
      </w:r>
      <w:r w:rsidR="007C12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МО </w:t>
      </w:r>
      <w:r w:rsidR="00FC420B">
        <w:rPr>
          <w:rFonts w:ascii="Times New Roman" w:hAnsi="Times New Roman" w:cs="Times New Roman"/>
          <w:sz w:val="28"/>
          <w:szCs w:val="28"/>
          <w:shd w:val="clear" w:color="auto" w:fill="FFFFFF"/>
        </w:rPr>
        <w:t>Мшинское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(далее – реструктуризация задолженности), </w:t>
      </w:r>
      <w:r w:rsidRPr="00E025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 w:rsidRPr="00E025C8">
        <w:rPr>
          <w:rFonts w:ascii="Times New Roman" w:hAnsi="Times New Roman" w:cs="Times New Roman"/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 w:rsidRPr="00E025C8">
        <w:rPr>
          <w:rStyle w:val="afff6"/>
          <w:rFonts w:ascii="Times New Roman" w:hAnsi="Times New Roman" w:cs="Times New Roman"/>
          <w:sz w:val="28"/>
          <w:szCs w:val="28"/>
        </w:rPr>
        <w:footnoteReference w:id="1"/>
      </w:r>
      <w:r w:rsidRPr="00E025C8">
        <w:rPr>
          <w:rFonts w:ascii="Times New Roman" w:hAnsi="Times New Roman" w:cs="Times New Roman"/>
          <w:sz w:val="28"/>
          <w:szCs w:val="28"/>
        </w:rPr>
        <w:t>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1.3.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Совета депутатов 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</w:t>
      </w:r>
      <w:r w:rsidRPr="00E025C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</w:t>
      </w:r>
      <w:r w:rsidRPr="00E025C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025C8" w:rsidRPr="00E025C8" w:rsidRDefault="00E025C8" w:rsidP="00E025C8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25C8" w:rsidRPr="00E025C8" w:rsidRDefault="00E025C8" w:rsidP="00E025C8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E025C8" w:rsidRPr="00E025C8" w:rsidRDefault="00E025C8" w:rsidP="00E025C8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денежных средств на возвратной и возмездной основе (далее - реструктуризация задолженности по бюджетным кредитам);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2.1.2.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2.2.</w:t>
      </w:r>
      <w:r w:rsidRPr="00E025C8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025C8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iCs/>
          <w:sz w:val="28"/>
          <w:szCs w:val="28"/>
        </w:rPr>
        <w:t>2.3.</w:t>
      </w:r>
      <w:r w:rsidRPr="00E025C8">
        <w:rPr>
          <w:rFonts w:ascii="Times New Roman" w:hAnsi="Times New Roman" w:cs="Times New Roman"/>
          <w:iCs/>
          <w:sz w:val="28"/>
          <w:szCs w:val="28"/>
        </w:rPr>
        <w:tab/>
        <w:t xml:space="preserve">Реструктуризация задолженности осуществляется на условиях, установленных решением о бюджете, </w:t>
      </w:r>
      <w:r w:rsidRPr="00E025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 соблюдении следующих дополнительных условий реструктуризации задолженности:*.</w:t>
      </w:r>
    </w:p>
    <w:p w:rsidR="00E025C8" w:rsidRPr="00E025C8" w:rsidRDefault="00E025C8" w:rsidP="00E025C8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025C8" w:rsidRPr="00E025C8" w:rsidRDefault="00E025C8" w:rsidP="00E025C8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E025C8" w:rsidRPr="00E025C8" w:rsidRDefault="00E025C8" w:rsidP="00E025C8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E025C8" w:rsidRPr="00E025C8" w:rsidRDefault="00E025C8" w:rsidP="00E025C8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sz w:val="28"/>
          <w:szCs w:val="28"/>
        </w:rPr>
        <w:t>3.1.</w:t>
      </w:r>
      <w:r w:rsidRPr="00E025C8">
        <w:rPr>
          <w:rFonts w:ascii="Times New Roman" w:hAnsi="Times New Roman" w:cs="Times New Roman"/>
          <w:sz w:val="28"/>
          <w:szCs w:val="28"/>
        </w:rPr>
        <w:tab/>
        <w:t>В случае, если должником является публично-правовое образование (орган местного самоуправления), то для реструктуризации задолженности по бюджетным кредитам руководитель соответствующего публично-правового образования (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(глава администрации) соответствующего муниципального образования) представляет в администрацию 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следующие документы: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3.1.1.</w:t>
      </w:r>
      <w:r w:rsidRPr="00E025C8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eastAsia="Calibri" w:hAnsi="Times New Roman" w:cs="Times New Roman"/>
          <w:sz w:val="28"/>
          <w:szCs w:val="28"/>
        </w:rPr>
        <w:t>3.1.1.1.</w:t>
      </w:r>
      <w:r w:rsidRPr="00E025C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3.1.1.2.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E025C8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E02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E025C8">
        <w:rPr>
          <w:rFonts w:ascii="Times New Roman" w:hAnsi="Times New Roman" w:cs="Times New Roman"/>
          <w:sz w:val="28"/>
          <w:szCs w:val="28"/>
        </w:rPr>
        <w:t>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3.1.1.3.</w:t>
      </w:r>
      <w:r w:rsidRPr="00E025C8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5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3.1.2.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3.2.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 (коммерческая или некоммерческая организация, общественное объединение), то для реструктуризации задолженности по бюджетным кредитам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следующие документы: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bCs/>
          <w:sz w:val="28"/>
          <w:szCs w:val="28"/>
        </w:rPr>
        <w:t>3.2.1.</w:t>
      </w:r>
      <w:r w:rsidRPr="00E025C8">
        <w:rPr>
          <w:rFonts w:ascii="Times New Roman" w:hAnsi="Times New Roman" w:cs="Times New Roman"/>
          <w:bCs/>
          <w:sz w:val="28"/>
          <w:szCs w:val="28"/>
        </w:rPr>
        <w:tab/>
      </w:r>
      <w:r w:rsidRPr="00E025C8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3.2.1.1.</w:t>
      </w:r>
      <w:r w:rsidRPr="00E025C8">
        <w:rPr>
          <w:rFonts w:ascii="Times New Roman" w:hAnsi="Times New Roman" w:cs="Times New Roman"/>
          <w:sz w:val="28"/>
          <w:szCs w:val="28"/>
        </w:rPr>
        <w:tab/>
      </w:r>
      <w:r w:rsidRPr="00E025C8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lastRenderedPageBreak/>
        <w:t>3.2.1.2.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E025C8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E02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E025C8">
        <w:rPr>
          <w:rFonts w:ascii="Times New Roman" w:hAnsi="Times New Roman" w:cs="Times New Roman"/>
          <w:sz w:val="28"/>
          <w:szCs w:val="28"/>
        </w:rPr>
        <w:t>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3.2.1.3.</w:t>
      </w:r>
      <w:r w:rsidRPr="00E025C8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3.2.4.</w:t>
      </w:r>
      <w:r w:rsidRPr="00E025C8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5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3.2.5.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3.3.</w:t>
      </w:r>
      <w:r w:rsidRPr="00E025C8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3.3.1.</w:t>
      </w:r>
      <w:r w:rsidRPr="00E025C8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3.3.2.</w:t>
      </w:r>
      <w:r w:rsidRPr="00E025C8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3.3.3.</w:t>
      </w:r>
      <w:r w:rsidRPr="00E025C8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3.3.4.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</w:t>
      </w:r>
      <w:r w:rsidRPr="00E025C8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3.3.5.</w:t>
      </w:r>
      <w:r w:rsidRPr="00E025C8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бюджете, *</w:t>
      </w:r>
      <w:r w:rsidRPr="00E025C8">
        <w:rPr>
          <w:rFonts w:ascii="Times New Roman" w:hAnsi="Times New Roman" w:cs="Times New Roman"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E025C8">
        <w:rPr>
          <w:rFonts w:ascii="Times New Roman" w:hAnsi="Times New Roman" w:cs="Times New Roman"/>
          <w:sz w:val="28"/>
          <w:szCs w:val="28"/>
        </w:rPr>
        <w:t>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3.3.6.</w:t>
      </w:r>
      <w:r w:rsidRPr="00E025C8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E025C8">
        <w:rPr>
          <w:rFonts w:ascii="Times New Roman" w:hAnsi="Times New Roman" w:cs="Times New Roman"/>
          <w:sz w:val="28"/>
          <w:szCs w:val="28"/>
        </w:rPr>
        <w:tab/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сельское поселение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(количество) рабочих дней</w:t>
      </w:r>
      <w:r w:rsidRPr="00E025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E025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E025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025C8">
        <w:rPr>
          <w:rFonts w:ascii="Times New Roman" w:hAnsi="Times New Roman" w:cs="Times New Roman"/>
          <w:sz w:val="28"/>
          <w:szCs w:val="28"/>
        </w:rPr>
        <w:t>в случае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E025C8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E025C8">
        <w:rPr>
          <w:rFonts w:ascii="Times New Roman" w:hAnsi="Times New Roman" w:cs="Times New Roman"/>
          <w:bCs/>
          <w:sz w:val="28"/>
          <w:szCs w:val="28"/>
        </w:rPr>
        <w:t>главе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(главе</w:t>
      </w:r>
      <w:r w:rsidRPr="00E025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администрации) 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сельское поселение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сельское поселение</w:t>
      </w:r>
      <w:r w:rsidRPr="00E025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E025C8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E025C8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E025C8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(количество) рабочих дней со дня вступления в силу постановления администрации </w:t>
      </w:r>
      <w:r w:rsidRPr="00E025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сельское поселение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бюджетному кредиту.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E025C8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3.6.1.</w:t>
      </w:r>
      <w:r w:rsidRPr="00E025C8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3.6.2.</w:t>
      </w:r>
      <w:r w:rsidRPr="00E025C8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3.6.3.</w:t>
      </w:r>
      <w:r w:rsidRPr="00E025C8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3.6.4.</w:t>
      </w:r>
      <w:r w:rsidRPr="00E025C8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3.6.5.</w:t>
      </w:r>
      <w:r w:rsidRPr="00E025C8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3.6.6.</w:t>
      </w:r>
      <w:r w:rsidRPr="00E025C8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3.6.7.</w:t>
      </w:r>
      <w:r w:rsidRPr="00E025C8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025C8">
        <w:rPr>
          <w:rFonts w:ascii="Times New Roman" w:hAnsi="Times New Roman" w:cs="Times New Roman"/>
          <w:iCs/>
          <w:sz w:val="28"/>
          <w:szCs w:val="28"/>
        </w:rPr>
        <w:t>3.6.8. * иные условия.</w:t>
      </w:r>
    </w:p>
    <w:p w:rsidR="00E025C8" w:rsidRPr="00E025C8" w:rsidRDefault="00E025C8" w:rsidP="00E025C8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C8" w:rsidRPr="00E025C8" w:rsidRDefault="00E025C8" w:rsidP="00E025C8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E025C8" w:rsidRPr="00E025C8" w:rsidRDefault="00E025C8" w:rsidP="00E025C8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E025C8" w:rsidRPr="00E025C8" w:rsidRDefault="00E025C8" w:rsidP="00E025C8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E02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Pr="00E025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сельское поселение: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4.1.1.1.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E025C8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E025C8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4.1.1.2.</w:t>
      </w:r>
      <w:r w:rsidRPr="00E025C8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4.1.1.3.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25C8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E025C8">
        <w:rPr>
          <w:rFonts w:ascii="Times New Roman" w:hAnsi="Times New Roman" w:cs="Times New Roman"/>
          <w:sz w:val="28"/>
          <w:szCs w:val="28"/>
        </w:rPr>
        <w:t>.</w:t>
      </w:r>
      <w:r w:rsidRPr="00E025C8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сельское поселение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4.1.9. * иные документы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4.2.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E025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4.2.1.</w:t>
      </w:r>
      <w:r w:rsidRPr="00E025C8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Pr="00E025C8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4.2.4.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</w:t>
      </w:r>
      <w:r w:rsidRPr="00E025C8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4.2.5.</w:t>
      </w:r>
      <w:r w:rsidRPr="00E025C8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бюджете, *</w:t>
      </w:r>
      <w:r w:rsidRPr="00E025C8">
        <w:rPr>
          <w:rFonts w:ascii="Times New Roman" w:hAnsi="Times New Roman" w:cs="Times New Roman"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E025C8">
        <w:rPr>
          <w:rFonts w:ascii="Times New Roman" w:hAnsi="Times New Roman" w:cs="Times New Roman"/>
          <w:sz w:val="28"/>
          <w:szCs w:val="28"/>
        </w:rPr>
        <w:t>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4.2.6.</w:t>
      </w:r>
      <w:r w:rsidRPr="00E025C8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4.3.</w:t>
      </w:r>
      <w:r w:rsidRPr="00E025C8">
        <w:rPr>
          <w:rFonts w:ascii="Times New Roman" w:hAnsi="Times New Roman" w:cs="Times New Roman"/>
          <w:sz w:val="28"/>
          <w:szCs w:val="28"/>
        </w:rPr>
        <w:tab/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сельское поселение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Pr="00E025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(количество)</w:t>
      </w:r>
      <w:r w:rsidRPr="00E025C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4.3.1.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</w:t>
      </w:r>
      <w:r w:rsidRPr="00E025C8">
        <w:rPr>
          <w:rFonts w:ascii="Times New Roman" w:hAnsi="Times New Roman" w:cs="Times New Roman"/>
          <w:sz w:val="28"/>
          <w:szCs w:val="28"/>
        </w:rPr>
        <w:t xml:space="preserve"> на утверждение проект постановления администрации 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</w:t>
      </w:r>
      <w:r w:rsidRPr="00E025C8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E025C8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E025C8">
        <w:rPr>
          <w:rFonts w:ascii="Times New Roman" w:hAnsi="Times New Roman" w:cs="Times New Roman"/>
          <w:sz w:val="28"/>
          <w:szCs w:val="28"/>
        </w:rPr>
        <w:t>;</w:t>
      </w:r>
    </w:p>
    <w:p w:rsidR="00E025C8" w:rsidRPr="00E025C8" w:rsidRDefault="00E025C8" w:rsidP="00E025C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>4.3.2.</w:t>
      </w:r>
      <w:r w:rsidRPr="00E025C8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E025C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Соглашение о реструктуризации задолженности в связи с исполнением муниципальных гарантий заключается в течение (количество) рабочих дней со дня вступления в силу постановления ад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 </w:t>
      </w:r>
      <w:r w:rsidR="00FC420B">
        <w:rPr>
          <w:rFonts w:ascii="Times New Roman" w:hAnsi="Times New Roman" w:cs="Times New Roman"/>
          <w:iCs/>
          <w:sz w:val="28"/>
          <w:szCs w:val="28"/>
        </w:rPr>
        <w:t>Мшинское</w:t>
      </w:r>
      <w:r w:rsidRPr="00E025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сельское поселение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25C8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4.5.2.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25C8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E0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E025C8" w:rsidRPr="00E025C8" w:rsidRDefault="00E025C8" w:rsidP="00E025C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C8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E025C8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E025C8" w:rsidRPr="00E025C8" w:rsidRDefault="00E025C8" w:rsidP="00E025C8">
      <w:pPr>
        <w:tabs>
          <w:tab w:val="left" w:pos="1701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025C8">
        <w:rPr>
          <w:rFonts w:ascii="Times New Roman" w:hAnsi="Times New Roman" w:cs="Times New Roman"/>
          <w:iCs/>
          <w:sz w:val="28"/>
          <w:szCs w:val="28"/>
        </w:rPr>
        <w:t>4.5.8. * иные условия</w:t>
      </w:r>
      <w:r w:rsidRPr="00E025C8">
        <w:rPr>
          <w:rFonts w:ascii="Times New Roman" w:hAnsi="Times New Roman" w:cs="Times New Roman"/>
          <w:sz w:val="28"/>
          <w:szCs w:val="28"/>
        </w:rPr>
        <w:t>.</w:t>
      </w:r>
    </w:p>
    <w:p w:rsidR="00405086" w:rsidRPr="00E025C8" w:rsidRDefault="00405086" w:rsidP="00E025C8">
      <w:pPr>
        <w:pStyle w:val="aff8"/>
        <w:rPr>
          <w:sz w:val="28"/>
          <w:szCs w:val="28"/>
        </w:rPr>
      </w:pPr>
    </w:p>
    <w:sectPr w:rsidR="00405086" w:rsidRPr="00E025C8" w:rsidSect="00E025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567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F8" w:rsidRDefault="00AE22F8" w:rsidP="00203D50">
      <w:pPr>
        <w:spacing w:after="0" w:line="240" w:lineRule="auto"/>
      </w:pPr>
      <w:r>
        <w:separator/>
      </w:r>
    </w:p>
  </w:endnote>
  <w:endnote w:type="continuationSeparator" w:id="0">
    <w:p w:rsidR="00AE22F8" w:rsidRDefault="00AE22F8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E47853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F8" w:rsidRDefault="00AE22F8" w:rsidP="00203D50">
      <w:pPr>
        <w:spacing w:after="0" w:line="240" w:lineRule="auto"/>
      </w:pPr>
      <w:r>
        <w:separator/>
      </w:r>
    </w:p>
  </w:footnote>
  <w:footnote w:type="continuationSeparator" w:id="0">
    <w:p w:rsidR="00AE22F8" w:rsidRDefault="00AE22F8" w:rsidP="00203D50">
      <w:pPr>
        <w:spacing w:after="0" w:line="240" w:lineRule="auto"/>
      </w:pPr>
      <w:r>
        <w:continuationSeparator/>
      </w:r>
    </w:p>
  </w:footnote>
  <w:footnote w:id="1">
    <w:p w:rsidR="00E025C8" w:rsidRPr="0033010B" w:rsidRDefault="00E025C8" w:rsidP="00E025C8">
      <w:pPr>
        <w:pStyle w:val="1b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33010B">
        <w:rPr>
          <w:rStyle w:val="af6"/>
          <w:rFonts w:ascii="Times New Roman" w:hAnsi="Times New Roman"/>
        </w:rPr>
        <w:footnoteRef/>
      </w:r>
      <w:r w:rsidRPr="0033010B">
        <w:rPr>
          <w:rFonts w:ascii="Times New Roman" w:hAnsi="Times New Roman"/>
        </w:rPr>
        <w:t xml:space="preserve"> Здесь и далее по тексту Правил соответствующие положения указываются при установлении дополнительных условий реструктуризации задолженности, в том числе критериев, которым должны соответ</w:t>
      </w:r>
      <w:r w:rsidRPr="0033010B">
        <w:rPr>
          <w:rFonts w:ascii="Times New Roman" w:hAnsi="Times New Roman"/>
          <w:shd w:val="clear" w:color="auto" w:fill="FFFFFF"/>
        </w:rPr>
        <w:t>ствовать должники, имеющие право на реструктуризацию задолженности</w:t>
      </w:r>
      <w:r>
        <w:rPr>
          <w:rFonts w:ascii="Times New Roman" w:hAnsi="Times New Roman"/>
          <w:shd w:val="clear" w:color="auto" w:fill="FFFFFF"/>
        </w:rPr>
        <w:t xml:space="preserve"> (отмечено значком «*»)</w:t>
      </w:r>
      <w:r w:rsidRPr="0033010B">
        <w:rPr>
          <w:rFonts w:ascii="Times New Roman" w:hAnsi="Times New Roman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E47853">
        <w:pPr>
          <w:pStyle w:val="af0"/>
          <w:jc w:val="right"/>
        </w:pPr>
        <w:r>
          <w:fldChar w:fldCharType="begin"/>
        </w:r>
        <w:r w:rsidR="009426B3">
          <w:instrText xml:space="preserve"> PAGE   \* MERGEFORMAT </w:instrText>
        </w:r>
        <w:r>
          <w:fldChar w:fldCharType="separate"/>
        </w:r>
        <w:r w:rsidR="007C12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436FF"/>
    <w:rsid w:val="00056924"/>
    <w:rsid w:val="000574A3"/>
    <w:rsid w:val="000578AD"/>
    <w:rsid w:val="0006013B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40EF8"/>
    <w:rsid w:val="00150765"/>
    <w:rsid w:val="00151958"/>
    <w:rsid w:val="0016609A"/>
    <w:rsid w:val="00196B83"/>
    <w:rsid w:val="00196B93"/>
    <w:rsid w:val="001A1BEE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27047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2DA5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93645"/>
    <w:rsid w:val="003B050C"/>
    <w:rsid w:val="003C04AF"/>
    <w:rsid w:val="00405086"/>
    <w:rsid w:val="00405A50"/>
    <w:rsid w:val="00407483"/>
    <w:rsid w:val="00417636"/>
    <w:rsid w:val="0044155A"/>
    <w:rsid w:val="0044414F"/>
    <w:rsid w:val="00450F85"/>
    <w:rsid w:val="00453DDC"/>
    <w:rsid w:val="004601D1"/>
    <w:rsid w:val="00460FE2"/>
    <w:rsid w:val="004627ED"/>
    <w:rsid w:val="00467B48"/>
    <w:rsid w:val="00476D81"/>
    <w:rsid w:val="004920A6"/>
    <w:rsid w:val="00496ECD"/>
    <w:rsid w:val="004A67D1"/>
    <w:rsid w:val="004B68A0"/>
    <w:rsid w:val="004B7900"/>
    <w:rsid w:val="004E196D"/>
    <w:rsid w:val="00512AB5"/>
    <w:rsid w:val="005178EF"/>
    <w:rsid w:val="00527628"/>
    <w:rsid w:val="005378B1"/>
    <w:rsid w:val="00552ECE"/>
    <w:rsid w:val="00571CE9"/>
    <w:rsid w:val="00575C3A"/>
    <w:rsid w:val="005764FC"/>
    <w:rsid w:val="00576CDB"/>
    <w:rsid w:val="00577C87"/>
    <w:rsid w:val="00577E06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95214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170C4"/>
    <w:rsid w:val="0072529F"/>
    <w:rsid w:val="00735DA5"/>
    <w:rsid w:val="007366ED"/>
    <w:rsid w:val="0074205C"/>
    <w:rsid w:val="00765085"/>
    <w:rsid w:val="0077220A"/>
    <w:rsid w:val="00791E5C"/>
    <w:rsid w:val="00793740"/>
    <w:rsid w:val="0079699D"/>
    <w:rsid w:val="007C12E9"/>
    <w:rsid w:val="007C5DCE"/>
    <w:rsid w:val="007D3E0C"/>
    <w:rsid w:val="007E0CD0"/>
    <w:rsid w:val="007E4BF0"/>
    <w:rsid w:val="0080426E"/>
    <w:rsid w:val="008137B2"/>
    <w:rsid w:val="008159C0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B195F"/>
    <w:rsid w:val="008C4D65"/>
    <w:rsid w:val="008D6EA0"/>
    <w:rsid w:val="008E4DFC"/>
    <w:rsid w:val="009000DE"/>
    <w:rsid w:val="00911E14"/>
    <w:rsid w:val="00911EC7"/>
    <w:rsid w:val="009318F2"/>
    <w:rsid w:val="009416E3"/>
    <w:rsid w:val="009426B3"/>
    <w:rsid w:val="00945738"/>
    <w:rsid w:val="009478DC"/>
    <w:rsid w:val="00961C6C"/>
    <w:rsid w:val="00965FD6"/>
    <w:rsid w:val="00973C47"/>
    <w:rsid w:val="00975D85"/>
    <w:rsid w:val="00976A32"/>
    <w:rsid w:val="009773C3"/>
    <w:rsid w:val="0098181C"/>
    <w:rsid w:val="00984905"/>
    <w:rsid w:val="00990697"/>
    <w:rsid w:val="009A0BD0"/>
    <w:rsid w:val="009A6F0A"/>
    <w:rsid w:val="009A75A8"/>
    <w:rsid w:val="009B3D54"/>
    <w:rsid w:val="009B615D"/>
    <w:rsid w:val="009C5D2C"/>
    <w:rsid w:val="009D30A4"/>
    <w:rsid w:val="009F3D39"/>
    <w:rsid w:val="009F7F15"/>
    <w:rsid w:val="00A01CB9"/>
    <w:rsid w:val="00A05644"/>
    <w:rsid w:val="00A05963"/>
    <w:rsid w:val="00A06548"/>
    <w:rsid w:val="00A06A53"/>
    <w:rsid w:val="00A07908"/>
    <w:rsid w:val="00A117E9"/>
    <w:rsid w:val="00A12787"/>
    <w:rsid w:val="00A13A12"/>
    <w:rsid w:val="00A207DD"/>
    <w:rsid w:val="00A34EEE"/>
    <w:rsid w:val="00A44118"/>
    <w:rsid w:val="00A53B67"/>
    <w:rsid w:val="00A62555"/>
    <w:rsid w:val="00A63174"/>
    <w:rsid w:val="00A80CC3"/>
    <w:rsid w:val="00A86965"/>
    <w:rsid w:val="00A95CED"/>
    <w:rsid w:val="00AB75BB"/>
    <w:rsid w:val="00AD6212"/>
    <w:rsid w:val="00AE22F8"/>
    <w:rsid w:val="00AE55B2"/>
    <w:rsid w:val="00AF6A5D"/>
    <w:rsid w:val="00B00B4F"/>
    <w:rsid w:val="00B04EBA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B4FF4"/>
    <w:rsid w:val="00BD3661"/>
    <w:rsid w:val="00BD3B06"/>
    <w:rsid w:val="00C143FC"/>
    <w:rsid w:val="00C22801"/>
    <w:rsid w:val="00C42608"/>
    <w:rsid w:val="00C43972"/>
    <w:rsid w:val="00C4421D"/>
    <w:rsid w:val="00C44EA6"/>
    <w:rsid w:val="00C53839"/>
    <w:rsid w:val="00C555E6"/>
    <w:rsid w:val="00C56551"/>
    <w:rsid w:val="00C56742"/>
    <w:rsid w:val="00C60F95"/>
    <w:rsid w:val="00C75D54"/>
    <w:rsid w:val="00C76E8B"/>
    <w:rsid w:val="00C8054F"/>
    <w:rsid w:val="00CA012E"/>
    <w:rsid w:val="00CA1310"/>
    <w:rsid w:val="00CA292B"/>
    <w:rsid w:val="00CB0EE8"/>
    <w:rsid w:val="00CB6749"/>
    <w:rsid w:val="00CC33E9"/>
    <w:rsid w:val="00CC7764"/>
    <w:rsid w:val="00CD56DC"/>
    <w:rsid w:val="00CE570E"/>
    <w:rsid w:val="00CE71C4"/>
    <w:rsid w:val="00D12D2B"/>
    <w:rsid w:val="00D14B0B"/>
    <w:rsid w:val="00D211F9"/>
    <w:rsid w:val="00D230F2"/>
    <w:rsid w:val="00D26349"/>
    <w:rsid w:val="00D42615"/>
    <w:rsid w:val="00D45A20"/>
    <w:rsid w:val="00D45D5C"/>
    <w:rsid w:val="00D52674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025C8"/>
    <w:rsid w:val="00E30BCA"/>
    <w:rsid w:val="00E43598"/>
    <w:rsid w:val="00E47853"/>
    <w:rsid w:val="00E50DFF"/>
    <w:rsid w:val="00E52269"/>
    <w:rsid w:val="00E559AA"/>
    <w:rsid w:val="00E64B1E"/>
    <w:rsid w:val="00E67EB5"/>
    <w:rsid w:val="00E738B7"/>
    <w:rsid w:val="00E96D90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0BC2"/>
    <w:rsid w:val="00F67B2D"/>
    <w:rsid w:val="00F71A84"/>
    <w:rsid w:val="00F721F7"/>
    <w:rsid w:val="00F85166"/>
    <w:rsid w:val="00FA2A66"/>
    <w:rsid w:val="00FA730E"/>
    <w:rsid w:val="00FB133C"/>
    <w:rsid w:val="00FC420B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iPriority w:val="99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qFormat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Привязка сноски"/>
    <w:rsid w:val="00E025C8"/>
    <w:rPr>
      <w:vertAlign w:val="superscript"/>
    </w:rPr>
  </w:style>
  <w:style w:type="paragraph" w:customStyle="1" w:styleId="1b">
    <w:name w:val="Текст сноски1"/>
    <w:basedOn w:val="a"/>
    <w:qFormat/>
    <w:rsid w:val="00E025C8"/>
    <w:pPr>
      <w:suppressLineNumbers/>
      <w:suppressAutoHyphens/>
      <w:spacing w:after="160" w:line="259" w:lineRule="auto"/>
      <w:ind w:left="339" w:hanging="339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63FC-EBDD-4353-A275-E4CE093C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3</cp:revision>
  <cp:lastPrinted>2023-12-22T10:20:00Z</cp:lastPrinted>
  <dcterms:created xsi:type="dcterms:W3CDTF">2023-12-22T10:03:00Z</dcterms:created>
  <dcterms:modified xsi:type="dcterms:W3CDTF">2023-12-22T10:20:00Z</dcterms:modified>
</cp:coreProperties>
</file>