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E8004E" w:rsidRPr="003F363C" w:rsidTr="00E8004E">
        <w:trPr>
          <w:trHeight w:val="3045"/>
        </w:trPr>
        <w:tc>
          <w:tcPr>
            <w:tcW w:w="9464" w:type="dxa"/>
          </w:tcPr>
          <w:p w:rsidR="00E8004E" w:rsidRPr="003F363C" w:rsidRDefault="00BD7483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3F363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98107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  <w:p w:rsidR="003E2EBD" w:rsidRPr="003F363C" w:rsidRDefault="003E2EBD" w:rsidP="003E2EBD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Ленинградская область</w:t>
            </w:r>
          </w:p>
          <w:p w:rsidR="00E8004E" w:rsidRPr="003F363C" w:rsidRDefault="00E8004E" w:rsidP="00E8004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Лужск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ий</w:t>
            </w: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 муниципальн</w:t>
            </w:r>
            <w:r w:rsidR="003E2EBD" w:rsidRPr="003F363C">
              <w:rPr>
                <w:rFonts w:eastAsia="Arial Unicode MS"/>
                <w:b/>
                <w:sz w:val="24"/>
                <w:szCs w:val="24"/>
              </w:rPr>
              <w:t>ый район</w:t>
            </w:r>
          </w:p>
          <w:p w:rsidR="009C5931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 xml:space="preserve">Администрация </w:t>
            </w:r>
          </w:p>
          <w:p w:rsidR="00E8004E" w:rsidRPr="003F363C" w:rsidRDefault="003E2EBD" w:rsidP="00C22765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3F363C">
              <w:rPr>
                <w:rFonts w:eastAsia="Arial Unicode MS"/>
                <w:b/>
                <w:sz w:val="24"/>
                <w:szCs w:val="24"/>
              </w:rPr>
              <w:t>Мшинского сельского поселения</w:t>
            </w:r>
          </w:p>
          <w:p w:rsidR="00E8004E" w:rsidRPr="003F363C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E8004E" w:rsidRPr="003F363C" w:rsidRDefault="00C22765" w:rsidP="00E8004E">
            <w:pPr>
              <w:jc w:val="center"/>
              <w:rPr>
                <w:b/>
                <w:sz w:val="24"/>
                <w:szCs w:val="24"/>
              </w:rPr>
            </w:pPr>
            <w:r w:rsidRPr="003F363C">
              <w:rPr>
                <w:b/>
                <w:sz w:val="24"/>
                <w:szCs w:val="24"/>
              </w:rPr>
              <w:t>ПОСТАНОВЛЕНИ</w:t>
            </w:r>
            <w:r w:rsidR="00CC2566">
              <w:rPr>
                <w:b/>
                <w:sz w:val="24"/>
                <w:szCs w:val="24"/>
              </w:rPr>
              <w:t>Е</w:t>
            </w:r>
          </w:p>
          <w:p w:rsidR="00E8004E" w:rsidRPr="003F363C" w:rsidRDefault="00E8004E" w:rsidP="003E2EBD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</w:p>
          <w:p w:rsidR="003E2EBD" w:rsidRPr="003F363C" w:rsidRDefault="003E2EBD" w:rsidP="003E2EBD">
            <w:pPr>
              <w:tabs>
                <w:tab w:val="left" w:pos="765"/>
              </w:tabs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«</w:t>
            </w:r>
            <w:r w:rsidR="007E7261">
              <w:rPr>
                <w:sz w:val="24"/>
                <w:szCs w:val="24"/>
              </w:rPr>
              <w:t>17</w:t>
            </w:r>
            <w:r w:rsidR="00C22765" w:rsidRPr="003F363C">
              <w:rPr>
                <w:sz w:val="24"/>
                <w:szCs w:val="24"/>
              </w:rPr>
              <w:t xml:space="preserve"> </w:t>
            </w:r>
            <w:r w:rsidRPr="003F363C">
              <w:rPr>
                <w:sz w:val="24"/>
                <w:szCs w:val="24"/>
              </w:rPr>
              <w:t xml:space="preserve">» </w:t>
            </w:r>
            <w:r w:rsidR="007E7261">
              <w:rPr>
                <w:sz w:val="24"/>
                <w:szCs w:val="24"/>
              </w:rPr>
              <w:t>сентября</w:t>
            </w:r>
            <w:r w:rsidR="00C22765" w:rsidRPr="003F363C">
              <w:rPr>
                <w:sz w:val="24"/>
                <w:szCs w:val="24"/>
              </w:rPr>
              <w:t xml:space="preserve"> </w:t>
            </w:r>
            <w:r w:rsidRPr="003F363C">
              <w:rPr>
                <w:sz w:val="24"/>
                <w:szCs w:val="24"/>
              </w:rPr>
              <w:t>202</w:t>
            </w:r>
            <w:r w:rsidR="007D5C78" w:rsidRPr="003F363C">
              <w:rPr>
                <w:sz w:val="24"/>
                <w:szCs w:val="24"/>
              </w:rPr>
              <w:t>4</w:t>
            </w:r>
            <w:r w:rsidRPr="003F363C">
              <w:rPr>
                <w:sz w:val="24"/>
                <w:szCs w:val="24"/>
              </w:rPr>
              <w:t xml:space="preserve"> г.                                                                                     </w:t>
            </w:r>
            <w:r w:rsidR="007E7261">
              <w:rPr>
                <w:sz w:val="24"/>
                <w:szCs w:val="24"/>
              </w:rPr>
              <w:t xml:space="preserve">              </w:t>
            </w:r>
            <w:r w:rsidRPr="003F363C">
              <w:rPr>
                <w:sz w:val="24"/>
                <w:szCs w:val="24"/>
              </w:rPr>
              <w:t xml:space="preserve">    № </w:t>
            </w:r>
            <w:r w:rsidR="007E7261">
              <w:rPr>
                <w:sz w:val="24"/>
                <w:szCs w:val="24"/>
              </w:rPr>
              <w:t>311</w:t>
            </w:r>
          </w:p>
          <w:p w:rsidR="00E8004E" w:rsidRPr="003F363C" w:rsidRDefault="00E8004E" w:rsidP="003E2EBD">
            <w:pPr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Об утверждении Порядка Принятия решения о признании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безнадежной к взысканию задолженности по платежам в бюджет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муниципального образования Мшинское сельское поселение </w:t>
            </w:r>
          </w:p>
          <w:p w:rsidR="00E8004E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Лужского муниципального района Ленинградской области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C22765" w:rsidRPr="003F363C" w:rsidRDefault="003E2EBD" w:rsidP="00C22765">
            <w:pPr>
              <w:ind w:firstLine="708"/>
              <w:jc w:val="both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     </w:t>
            </w:r>
            <w:r w:rsidR="00C22765" w:rsidRPr="003F363C">
              <w:rPr>
                <w:sz w:val="24"/>
                <w:szCs w:val="24"/>
              </w:rPr>
              <w:t xml:space="preserve"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Федерации»,                                    администрация Мшинского сельского поселения </w:t>
            </w:r>
          </w:p>
          <w:p w:rsidR="00C22765" w:rsidRPr="003F363C" w:rsidRDefault="00C22765" w:rsidP="00C22765">
            <w:pPr>
              <w:ind w:firstLine="708"/>
              <w:jc w:val="both"/>
              <w:rPr>
                <w:sz w:val="24"/>
                <w:szCs w:val="24"/>
              </w:rPr>
            </w:pPr>
            <w:r w:rsidRPr="003F363C">
              <w:rPr>
                <w:spacing w:val="40"/>
                <w:sz w:val="24"/>
                <w:szCs w:val="24"/>
              </w:rPr>
              <w:t>постановляет</w:t>
            </w:r>
            <w:r w:rsidRPr="003F363C">
              <w:rPr>
                <w:sz w:val="24"/>
                <w:szCs w:val="24"/>
              </w:rPr>
              <w:t>: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>Утвердить Порядок принятия решений о признании безнадежной к взысканию задолженности по платежам в бюджет муниципального образования Мшинское сельское поселение муниципального образования Лужского муниципального района Ленинградской области согласно приложению 1 к настоящему постановлению.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Создать комиссию </w:t>
            </w: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по рассмотрению вопросов о признании безнадежной к взысканию задолженности по платежам в бюджет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Мшинское сельское поселение муниципального образования Лужского муниципального района Ленинградской области. 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Утвердить Положение </w:t>
            </w: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о комиссии по рассмотрению вопросов о признании безнадежной к взысканию задолженности по платежам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в бюджет муниципального образования Мшинское сельское поселение муниципального образования Лужского муниципального района Ленинградской области согласно приложению 2 к настоящему постановлению.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63C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официального опубликования на официальном сайте МО Мшинское сельское поселение </w:t>
            </w:r>
            <w:hyperlink r:id="rId6" w:history="1"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3F363C">
                <w:rPr>
                  <w:rStyle w:val="a6"/>
                  <w:rFonts w:ascii="Times New Roman" w:hAnsi="Times New Roman"/>
                  <w:sz w:val="24"/>
                  <w:szCs w:val="24"/>
                </w:rPr>
                <w:t>://мшинское.рф</w:t>
              </w:r>
            </w:hyperlink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в сети Интернет.</w:t>
            </w:r>
          </w:p>
          <w:p w:rsidR="00C22765" w:rsidRPr="003F363C" w:rsidRDefault="00C22765" w:rsidP="00C22765">
            <w:pPr>
              <w:pStyle w:val="1"/>
              <w:numPr>
                <w:ilvl w:val="0"/>
                <w:numId w:val="16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7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363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F363C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постановления оставляю за собой. </w:t>
            </w: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</w:p>
          <w:p w:rsidR="00C22765" w:rsidRPr="003F363C" w:rsidRDefault="00C22765" w:rsidP="00C22765">
            <w:pPr>
              <w:jc w:val="both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И.о. главы  администрации                                                   </w:t>
            </w:r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 xml:space="preserve">Мшинского сельского                                                                                       В.В. </w:t>
            </w:r>
            <w:proofErr w:type="spellStart"/>
            <w:r w:rsidRPr="003F363C">
              <w:rPr>
                <w:sz w:val="24"/>
                <w:szCs w:val="24"/>
              </w:rPr>
              <w:t>Картавенко</w:t>
            </w:r>
            <w:proofErr w:type="spellEnd"/>
          </w:p>
          <w:p w:rsidR="00C22765" w:rsidRPr="003F363C" w:rsidRDefault="00C22765" w:rsidP="00C22765">
            <w:pPr>
              <w:rPr>
                <w:sz w:val="24"/>
                <w:szCs w:val="24"/>
              </w:rPr>
            </w:pPr>
          </w:p>
          <w:p w:rsidR="00E8004E" w:rsidRDefault="00E8004E" w:rsidP="00E8004E">
            <w:pPr>
              <w:jc w:val="center"/>
              <w:rPr>
                <w:sz w:val="24"/>
                <w:szCs w:val="24"/>
              </w:rPr>
            </w:pPr>
          </w:p>
          <w:p w:rsidR="003F363C" w:rsidRDefault="003F363C" w:rsidP="00E8004E">
            <w:pPr>
              <w:jc w:val="center"/>
              <w:rPr>
                <w:sz w:val="24"/>
                <w:szCs w:val="24"/>
              </w:rPr>
            </w:pPr>
          </w:p>
          <w:p w:rsidR="003F363C" w:rsidRPr="003F363C" w:rsidRDefault="003F363C" w:rsidP="00E800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B19" w:rsidRPr="00D81478" w:rsidRDefault="003F363C" w:rsidP="003F363C">
      <w:pPr>
        <w:ind w:firstLine="708"/>
        <w:jc w:val="right"/>
      </w:pPr>
      <w:r w:rsidRPr="00D81478">
        <w:lastRenderedPageBreak/>
        <w:t>Приложение № 1</w:t>
      </w:r>
    </w:p>
    <w:p w:rsidR="003F363C" w:rsidRPr="00D81478" w:rsidRDefault="003F363C" w:rsidP="003F363C">
      <w:pPr>
        <w:ind w:firstLine="708"/>
        <w:jc w:val="right"/>
      </w:pPr>
      <w:r w:rsidRPr="00D81478">
        <w:t xml:space="preserve">от  </w:t>
      </w:r>
      <w:r w:rsidR="007E7261">
        <w:t>17.09.2024</w:t>
      </w:r>
      <w:r w:rsidRPr="00D81478">
        <w:t xml:space="preserve">  № </w:t>
      </w:r>
      <w:r w:rsidR="007E7261">
        <w:t>311</w:t>
      </w:r>
    </w:p>
    <w:p w:rsidR="003F363C" w:rsidRPr="00D81478" w:rsidRDefault="003F363C" w:rsidP="003F363C">
      <w:pPr>
        <w:jc w:val="right"/>
      </w:pPr>
      <w:r w:rsidRPr="00D81478">
        <w:t>Утвержден</w:t>
      </w:r>
    </w:p>
    <w:p w:rsidR="003F363C" w:rsidRPr="00D81478" w:rsidRDefault="003F363C" w:rsidP="003F363C">
      <w:pPr>
        <w:jc w:val="right"/>
      </w:pPr>
      <w:r w:rsidRPr="00D81478">
        <w:t xml:space="preserve"> постановлением местной администрации</w:t>
      </w:r>
    </w:p>
    <w:p w:rsidR="003F363C" w:rsidRPr="00D81478" w:rsidRDefault="003F363C" w:rsidP="003F363C">
      <w:pPr>
        <w:jc w:val="center"/>
      </w:pPr>
      <w:r w:rsidRPr="00D81478">
        <w:t xml:space="preserve">                                                                                             </w:t>
      </w:r>
      <w:r w:rsidR="00D81478">
        <w:t xml:space="preserve">                                 </w:t>
      </w:r>
      <w:r w:rsidRPr="00D81478">
        <w:t>МО Мшинское сельское поселение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  <w:t xml:space="preserve">               </w:t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  <w:r w:rsidRPr="003F363C">
        <w:rPr>
          <w:sz w:val="24"/>
          <w:szCs w:val="24"/>
        </w:rPr>
        <w:tab/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p w:rsidR="003F363C" w:rsidRPr="003F363C" w:rsidRDefault="003F363C" w:rsidP="003F363C">
      <w:pPr>
        <w:jc w:val="center"/>
        <w:rPr>
          <w:b/>
          <w:sz w:val="24"/>
          <w:szCs w:val="24"/>
        </w:rPr>
      </w:pPr>
      <w:r w:rsidRPr="003F363C">
        <w:rPr>
          <w:b/>
          <w:sz w:val="24"/>
          <w:szCs w:val="24"/>
        </w:rPr>
        <w:t>Порядок</w:t>
      </w:r>
    </w:p>
    <w:p w:rsidR="003F363C" w:rsidRPr="003F363C" w:rsidRDefault="003F363C" w:rsidP="003F363C">
      <w:pPr>
        <w:jc w:val="center"/>
        <w:rPr>
          <w:b/>
          <w:sz w:val="24"/>
          <w:szCs w:val="24"/>
        </w:rPr>
      </w:pPr>
      <w:r w:rsidRPr="003F363C">
        <w:rPr>
          <w:b/>
          <w:sz w:val="24"/>
          <w:szCs w:val="24"/>
        </w:rPr>
        <w:t>принятия решений о признании безнадежной к взысканию задолженности</w:t>
      </w:r>
    </w:p>
    <w:p w:rsidR="003F363C" w:rsidRPr="003F363C" w:rsidRDefault="003F363C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F363C">
        <w:rPr>
          <w:rFonts w:ascii="Times New Roman" w:hAnsi="Times New Roman"/>
          <w:b/>
          <w:sz w:val="24"/>
          <w:szCs w:val="24"/>
        </w:rPr>
        <w:t>по платежам в бюджет муниципального образования Мшинское сельское поселение Лужского муниципального района Ленинградской области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p w:rsidR="003F363C" w:rsidRPr="003F363C" w:rsidRDefault="003F363C" w:rsidP="003F363C">
      <w:pPr>
        <w:pStyle w:val="1"/>
        <w:widowControl w:val="0"/>
        <w:numPr>
          <w:ilvl w:val="0"/>
          <w:numId w:val="18"/>
        </w:numPr>
        <w:tabs>
          <w:tab w:val="clear" w:pos="1260"/>
          <w:tab w:val="num" w:pos="0"/>
          <w:tab w:val="left" w:pos="992"/>
        </w:tabs>
        <w:spacing w:before="1" w:after="0" w:line="240" w:lineRule="auto"/>
        <w:ind w:left="0" w:right="115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Настоящий Порядок определяет основания и процедуру признания безнадежной к взысканию задолженности по платежам в бюджет муниципального образования Мшинское сельское поселение муниципального образования Лужского муниципального района Ленинградской области (далее – местный бюджет).</w:t>
      </w:r>
    </w:p>
    <w:p w:rsidR="003F363C" w:rsidRPr="003F363C" w:rsidRDefault="003F363C" w:rsidP="003F363C">
      <w:pPr>
        <w:pStyle w:val="1"/>
        <w:widowControl w:val="0"/>
        <w:numPr>
          <w:ilvl w:val="0"/>
          <w:numId w:val="18"/>
        </w:numPr>
        <w:tabs>
          <w:tab w:val="clear" w:pos="1260"/>
          <w:tab w:val="num" w:pos="0"/>
          <w:tab w:val="left" w:pos="1031"/>
        </w:tabs>
        <w:spacing w:after="0" w:line="240" w:lineRule="auto"/>
        <w:ind w:left="0" w:right="105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3F363C" w:rsidRPr="003F363C" w:rsidRDefault="003F363C" w:rsidP="003F363C">
      <w:pPr>
        <w:pStyle w:val="1"/>
        <w:widowControl w:val="0"/>
        <w:numPr>
          <w:ilvl w:val="0"/>
          <w:numId w:val="18"/>
        </w:numPr>
        <w:tabs>
          <w:tab w:val="clear" w:pos="1260"/>
          <w:tab w:val="num" w:pos="0"/>
          <w:tab w:val="left" w:pos="1016"/>
        </w:tabs>
        <w:spacing w:after="0" w:line="240" w:lineRule="auto"/>
        <w:ind w:left="0" w:right="115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Задолженность признается безнадежной к взысканию в соответствии с настоящим Порядком в случаях:</w:t>
      </w:r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 w:rsidRPr="003F363C">
          <w:rPr>
            <w:sz w:val="24"/>
            <w:szCs w:val="24"/>
          </w:rPr>
          <w:t>законом</w:t>
        </w:r>
      </w:hyperlink>
      <w:r w:rsidRPr="003F363C">
        <w:rPr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proofErr w:type="gramStart"/>
      <w:r w:rsidRPr="003F363C">
        <w:rPr>
          <w:sz w:val="24"/>
          <w:szCs w:val="24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proofErr w:type="gramStart"/>
      <w:r w:rsidRPr="003F363C">
        <w:rPr>
          <w:sz w:val="24"/>
          <w:szCs w:val="24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3F363C">
          <w:rPr>
            <w:sz w:val="24"/>
            <w:szCs w:val="24"/>
          </w:rPr>
          <w:t>пунктами 3</w:t>
        </w:r>
      </w:hyperlink>
      <w:r w:rsidRPr="003F363C">
        <w:rPr>
          <w:sz w:val="24"/>
          <w:szCs w:val="24"/>
        </w:rPr>
        <w:t xml:space="preserve"> и </w:t>
      </w:r>
      <w:hyperlink r:id="rId9" w:history="1">
        <w:r w:rsidRPr="003F363C">
          <w:rPr>
            <w:sz w:val="24"/>
            <w:szCs w:val="24"/>
          </w:rPr>
          <w:t>4 части 1 статьи 46</w:t>
        </w:r>
      </w:hyperlink>
      <w:r w:rsidRPr="003F363C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3F363C" w:rsidRPr="003F363C" w:rsidRDefault="003F363C" w:rsidP="003F363C">
      <w:pPr>
        <w:pStyle w:val="ConsPlusNormal"/>
        <w:ind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4. Подтверждающими документами для признания безнадежной к взысканию задолженности являются:</w:t>
      </w:r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4.1. По основанию, указанному в пункте 3.1 настоящего Порядка:</w:t>
      </w:r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proofErr w:type="gramStart"/>
      <w:r w:rsidRPr="003F363C">
        <w:rPr>
          <w:sz w:val="24"/>
          <w:szCs w:val="24"/>
        </w:rPr>
        <w:t xml:space="preserve">выписка из отчетности администратора доходов местного бюджета об </w:t>
      </w:r>
      <w:r w:rsidRPr="003F363C">
        <w:rPr>
          <w:sz w:val="24"/>
          <w:szCs w:val="24"/>
        </w:rPr>
        <w:lastRenderedPageBreak/>
        <w:t>учитываемых сумма задолженности по уплате платежей в местный бюджет;</w:t>
      </w:r>
      <w:proofErr w:type="gramEnd"/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363C" w:rsidRPr="003F363C" w:rsidRDefault="003F363C" w:rsidP="003F363C">
      <w:pPr>
        <w:widowControl w:val="0"/>
        <w:tabs>
          <w:tab w:val="left" w:pos="870"/>
        </w:tabs>
        <w:ind w:right="111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3F363C" w:rsidRPr="003F363C" w:rsidRDefault="003F363C" w:rsidP="003F363C">
      <w:pPr>
        <w:widowControl w:val="0"/>
        <w:tabs>
          <w:tab w:val="left" w:pos="870"/>
        </w:tabs>
        <w:ind w:right="111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4.2. По основанию, указанному в пункте 3.2 настоящего Порядка:</w:t>
      </w:r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proofErr w:type="gramStart"/>
      <w:r w:rsidRPr="003F363C">
        <w:rPr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3F363C" w:rsidRPr="003F363C" w:rsidRDefault="003F363C" w:rsidP="003F363C">
      <w:pPr>
        <w:widowControl w:val="0"/>
        <w:tabs>
          <w:tab w:val="left" w:pos="933"/>
        </w:tabs>
        <w:ind w:right="112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3F363C" w:rsidRPr="003F363C" w:rsidRDefault="003F363C" w:rsidP="003F363C">
      <w:pPr>
        <w:widowControl w:val="0"/>
        <w:tabs>
          <w:tab w:val="left" w:pos="933"/>
        </w:tabs>
        <w:ind w:right="112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4.3. По основанию, указанному в пункте 3.3 настоящего Порядка:</w:t>
      </w:r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proofErr w:type="gramStart"/>
      <w:r w:rsidRPr="003F363C">
        <w:rPr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363C" w:rsidRPr="003F363C" w:rsidRDefault="003F363C" w:rsidP="003F363C">
      <w:pPr>
        <w:widowControl w:val="0"/>
        <w:tabs>
          <w:tab w:val="left" w:pos="844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0">
        <w:r w:rsidRPr="003F363C">
          <w:rPr>
            <w:sz w:val="24"/>
            <w:szCs w:val="24"/>
          </w:rPr>
          <w:t>пункте 2 статьи 61</w:t>
        </w:r>
      </w:hyperlink>
      <w:r w:rsidRPr="003F363C">
        <w:rPr>
          <w:sz w:val="24"/>
          <w:szCs w:val="24"/>
        </w:rPr>
        <w:t xml:space="preserve"> Гражданского кодекса Российской Федерации;</w:t>
      </w:r>
    </w:p>
    <w:p w:rsidR="003F363C" w:rsidRPr="003F363C" w:rsidRDefault="003F363C" w:rsidP="003F363C">
      <w:pPr>
        <w:widowControl w:val="0"/>
        <w:tabs>
          <w:tab w:val="left" w:pos="923"/>
        </w:tabs>
        <w:ind w:right="113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3F363C" w:rsidRPr="003F363C" w:rsidRDefault="003F363C" w:rsidP="003F363C">
      <w:pPr>
        <w:widowControl w:val="0"/>
        <w:tabs>
          <w:tab w:val="left" w:pos="923"/>
        </w:tabs>
        <w:ind w:right="113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4.4. По основанию, указанному в пункте 3.4 настоящего Порядка:</w:t>
      </w:r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 xml:space="preserve"> </w:t>
      </w:r>
      <w:proofErr w:type="gramStart"/>
      <w:r w:rsidRPr="003F363C">
        <w:rPr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363C" w:rsidRPr="003F363C" w:rsidRDefault="003F363C" w:rsidP="003F363C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копия решения суда об отказе во взыскании задолженности, заверенная надлежащим образом.</w:t>
      </w:r>
    </w:p>
    <w:p w:rsidR="003F363C" w:rsidRPr="003F363C" w:rsidRDefault="003F363C" w:rsidP="003F363C">
      <w:pPr>
        <w:widowControl w:val="0"/>
        <w:tabs>
          <w:tab w:val="left" w:pos="813"/>
        </w:tabs>
        <w:spacing w:before="47" w:line="242" w:lineRule="auto"/>
        <w:ind w:right="114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4.5. По основанию, указанному в пункте 3.5 настоящего Порядка:</w:t>
      </w:r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proofErr w:type="gramStart"/>
      <w:r w:rsidRPr="003F363C">
        <w:rPr>
          <w:sz w:val="24"/>
          <w:szCs w:val="24"/>
        </w:rPr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3F363C" w:rsidRPr="003F363C" w:rsidRDefault="003F363C" w:rsidP="003F363C">
      <w:pPr>
        <w:widowControl w:val="0"/>
        <w:tabs>
          <w:tab w:val="left" w:pos="887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3F363C" w:rsidRPr="003F363C" w:rsidRDefault="003F363C" w:rsidP="003F363C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копия постановления судебного пристава - исполнителя об окончании  исполнительного производства при возврате взыскателю исполнительного документа по основаниям, предусм</w:t>
      </w:r>
      <w:r w:rsidR="00EE35CA">
        <w:rPr>
          <w:rFonts w:ascii="Times New Roman" w:hAnsi="Times New Roman"/>
          <w:sz w:val="24"/>
          <w:szCs w:val="24"/>
        </w:rPr>
        <w:t>отренным пунктами 3 и 4 части 1</w:t>
      </w:r>
      <w:r w:rsidRPr="003F363C">
        <w:rPr>
          <w:rFonts w:ascii="Times New Roman" w:hAnsi="Times New Roman"/>
          <w:sz w:val="24"/>
          <w:szCs w:val="24"/>
        </w:rPr>
        <w:t xml:space="preserve"> статьи 46 ФЗ «Об исполнительном производстве».</w:t>
      </w:r>
    </w:p>
    <w:p w:rsidR="003F363C" w:rsidRPr="003F363C" w:rsidRDefault="003F363C" w:rsidP="003F363C">
      <w:pPr>
        <w:pStyle w:val="a7"/>
        <w:spacing w:after="0"/>
        <w:ind w:right="107" w:firstLine="720"/>
        <w:jc w:val="both"/>
      </w:pPr>
      <w:r w:rsidRPr="003F363C"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3F363C" w:rsidRPr="003F363C" w:rsidRDefault="003F363C" w:rsidP="003F363C">
      <w:pPr>
        <w:pStyle w:val="a7"/>
        <w:spacing w:after="0"/>
        <w:ind w:right="107" w:firstLine="720"/>
        <w:jc w:val="both"/>
      </w:pPr>
      <w:r w:rsidRPr="003F363C">
        <w:t>6. Решение о признании безнадежной к взысканию задолженности по платежам в местный бюджет, оформляется по форме согласно приложению</w:t>
      </w:r>
      <w:r w:rsidR="00EE35CA">
        <w:t xml:space="preserve"> </w:t>
      </w:r>
      <w:r w:rsidRPr="003F363C">
        <w:t xml:space="preserve">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3F363C">
        <w:t>дневный</w:t>
      </w:r>
      <w:proofErr w:type="spellEnd"/>
      <w:r w:rsidRPr="003F363C">
        <w:t xml:space="preserve"> срок с момента подписания протокола Комиссии.</w:t>
      </w:r>
    </w:p>
    <w:p w:rsidR="003F363C" w:rsidRPr="003F363C" w:rsidRDefault="003F363C" w:rsidP="003F363C">
      <w:pPr>
        <w:widowControl w:val="0"/>
        <w:tabs>
          <w:tab w:val="left" w:pos="959"/>
        </w:tabs>
        <w:ind w:right="109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3F363C" w:rsidRPr="003F363C" w:rsidRDefault="003F363C" w:rsidP="003F363C">
      <w:pPr>
        <w:widowControl w:val="0"/>
        <w:tabs>
          <w:tab w:val="left" w:pos="983"/>
        </w:tabs>
        <w:ind w:right="106" w:firstLine="720"/>
        <w:jc w:val="both"/>
        <w:rPr>
          <w:sz w:val="24"/>
          <w:szCs w:val="24"/>
        </w:rPr>
      </w:pPr>
      <w:r w:rsidRPr="003F363C">
        <w:rPr>
          <w:sz w:val="24"/>
          <w:szCs w:val="24"/>
        </w:rPr>
        <w:lastRenderedPageBreak/>
        <w:t>8. Решение о признании безнадежной к взысканию задолженности по платежам в местный бюджет передаются в сектор финансового обеспечения администрации.</w:t>
      </w:r>
    </w:p>
    <w:p w:rsidR="003F363C" w:rsidRPr="003F363C" w:rsidRDefault="003F363C" w:rsidP="003F363C">
      <w:pPr>
        <w:widowControl w:val="0"/>
        <w:tabs>
          <w:tab w:val="left" w:pos="983"/>
        </w:tabs>
        <w:ind w:right="106" w:firstLine="720"/>
        <w:jc w:val="both"/>
        <w:rPr>
          <w:color w:val="FF9900"/>
          <w:sz w:val="24"/>
          <w:szCs w:val="24"/>
        </w:rPr>
      </w:pPr>
    </w:p>
    <w:p w:rsidR="003F363C" w:rsidRDefault="003F363C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Default="00FA56FB" w:rsidP="003F363C">
      <w:pPr>
        <w:pStyle w:val="a7"/>
        <w:spacing w:before="47"/>
        <w:ind w:right="107"/>
      </w:pPr>
    </w:p>
    <w:p w:rsidR="00FA56FB" w:rsidRPr="00FA56FB" w:rsidRDefault="00FA56FB" w:rsidP="00FA56FB">
      <w:pPr>
        <w:pStyle w:val="a7"/>
        <w:spacing w:after="0"/>
        <w:ind w:right="107"/>
        <w:rPr>
          <w:sz w:val="20"/>
          <w:szCs w:val="20"/>
        </w:rPr>
      </w:pPr>
    </w:p>
    <w:p w:rsidR="003F363C" w:rsidRPr="00FA56FB" w:rsidRDefault="003F363C" w:rsidP="00FA56FB">
      <w:pPr>
        <w:pStyle w:val="a7"/>
        <w:spacing w:after="0"/>
        <w:ind w:right="107" w:firstLine="539"/>
        <w:jc w:val="right"/>
        <w:rPr>
          <w:sz w:val="20"/>
          <w:szCs w:val="20"/>
        </w:rPr>
      </w:pPr>
      <w:r w:rsidRPr="00FA56FB">
        <w:rPr>
          <w:sz w:val="20"/>
          <w:szCs w:val="20"/>
        </w:rPr>
        <w:lastRenderedPageBreak/>
        <w:t xml:space="preserve">Приложение </w:t>
      </w:r>
    </w:p>
    <w:p w:rsidR="003F363C" w:rsidRPr="00FA56FB" w:rsidRDefault="003F363C" w:rsidP="00FA56FB">
      <w:pPr>
        <w:pStyle w:val="a7"/>
        <w:spacing w:after="0"/>
        <w:ind w:right="107" w:firstLine="539"/>
        <w:jc w:val="right"/>
        <w:rPr>
          <w:sz w:val="20"/>
          <w:szCs w:val="20"/>
        </w:rPr>
      </w:pPr>
      <w:r w:rsidRPr="00FA56FB">
        <w:rPr>
          <w:sz w:val="20"/>
          <w:szCs w:val="20"/>
        </w:rPr>
        <w:t xml:space="preserve">                                             к Порядку принятия решений о признании </w:t>
      </w:r>
      <w:proofErr w:type="gramStart"/>
      <w:r w:rsidRPr="00FA56FB">
        <w:rPr>
          <w:sz w:val="20"/>
          <w:szCs w:val="20"/>
        </w:rPr>
        <w:t>безнадежной</w:t>
      </w:r>
      <w:proofErr w:type="gramEnd"/>
      <w:r w:rsidRPr="00FA56FB">
        <w:rPr>
          <w:sz w:val="20"/>
          <w:szCs w:val="20"/>
        </w:rPr>
        <w:t xml:space="preserve"> к </w:t>
      </w:r>
    </w:p>
    <w:p w:rsidR="003F363C" w:rsidRPr="00FA56FB" w:rsidRDefault="003F363C" w:rsidP="00FA56FB">
      <w:pPr>
        <w:pStyle w:val="a7"/>
        <w:spacing w:after="0"/>
        <w:ind w:right="107" w:firstLine="539"/>
        <w:jc w:val="right"/>
        <w:rPr>
          <w:sz w:val="20"/>
          <w:szCs w:val="20"/>
        </w:rPr>
      </w:pPr>
      <w:r w:rsidRPr="00FA56FB">
        <w:rPr>
          <w:sz w:val="20"/>
          <w:szCs w:val="20"/>
        </w:rPr>
        <w:t xml:space="preserve">                                                         взысканию задолженности по  платежам в бюджет </w:t>
      </w:r>
    </w:p>
    <w:p w:rsidR="003F363C" w:rsidRPr="00FA56FB" w:rsidRDefault="003F363C" w:rsidP="00FA56FB">
      <w:pPr>
        <w:pStyle w:val="a7"/>
        <w:spacing w:after="0"/>
        <w:ind w:right="107" w:firstLine="539"/>
        <w:jc w:val="right"/>
        <w:rPr>
          <w:sz w:val="20"/>
          <w:szCs w:val="20"/>
        </w:rPr>
      </w:pPr>
      <w:r w:rsidRPr="00FA56FB">
        <w:rPr>
          <w:sz w:val="20"/>
          <w:szCs w:val="20"/>
        </w:rPr>
        <w:t xml:space="preserve">                                        муниципального образования Мшинское </w:t>
      </w:r>
      <w:proofErr w:type="gramStart"/>
      <w:r w:rsidRPr="00FA56FB">
        <w:rPr>
          <w:sz w:val="20"/>
          <w:szCs w:val="20"/>
        </w:rPr>
        <w:t>сельское</w:t>
      </w:r>
      <w:proofErr w:type="gramEnd"/>
    </w:p>
    <w:p w:rsidR="003F363C" w:rsidRPr="00FA56FB" w:rsidRDefault="003F363C" w:rsidP="00FA56FB">
      <w:pPr>
        <w:pStyle w:val="a7"/>
        <w:spacing w:after="0"/>
        <w:ind w:right="107" w:firstLine="539"/>
        <w:jc w:val="right"/>
        <w:rPr>
          <w:sz w:val="20"/>
          <w:szCs w:val="20"/>
        </w:rPr>
      </w:pPr>
      <w:r w:rsidRPr="00FA56FB">
        <w:rPr>
          <w:sz w:val="20"/>
          <w:szCs w:val="20"/>
        </w:rPr>
        <w:t>поселение Лужского муниципального района</w:t>
      </w:r>
    </w:p>
    <w:p w:rsidR="003F363C" w:rsidRPr="00FA56FB" w:rsidRDefault="003F363C" w:rsidP="00FA56FB">
      <w:pPr>
        <w:pStyle w:val="a7"/>
        <w:spacing w:after="0"/>
        <w:ind w:right="107" w:firstLine="539"/>
        <w:jc w:val="right"/>
        <w:rPr>
          <w:sz w:val="20"/>
          <w:szCs w:val="20"/>
        </w:rPr>
      </w:pPr>
      <w:r w:rsidRPr="00FA56FB">
        <w:rPr>
          <w:sz w:val="20"/>
          <w:szCs w:val="20"/>
        </w:rPr>
        <w:t xml:space="preserve"> Ленинградской области </w:t>
      </w:r>
    </w:p>
    <w:p w:rsidR="003F363C" w:rsidRPr="003F363C" w:rsidRDefault="003F363C" w:rsidP="003F363C">
      <w:pPr>
        <w:jc w:val="right"/>
        <w:rPr>
          <w:sz w:val="24"/>
          <w:szCs w:val="24"/>
        </w:rPr>
      </w:pPr>
    </w:p>
    <w:p w:rsidR="003F363C" w:rsidRPr="003F363C" w:rsidRDefault="003F363C" w:rsidP="003F363C">
      <w:pPr>
        <w:jc w:val="right"/>
        <w:rPr>
          <w:sz w:val="24"/>
          <w:szCs w:val="24"/>
        </w:rPr>
      </w:pPr>
      <w:r w:rsidRPr="003F363C">
        <w:rPr>
          <w:sz w:val="24"/>
          <w:szCs w:val="24"/>
        </w:rPr>
        <w:t>УТВЕРЖДЕНО</w:t>
      </w:r>
    </w:p>
    <w:p w:rsidR="003F363C" w:rsidRPr="003F363C" w:rsidRDefault="003F363C" w:rsidP="003F363C">
      <w:pPr>
        <w:jc w:val="right"/>
        <w:rPr>
          <w:sz w:val="24"/>
          <w:szCs w:val="24"/>
        </w:rPr>
      </w:pPr>
      <w:r w:rsidRPr="003F363C">
        <w:rPr>
          <w:sz w:val="24"/>
          <w:szCs w:val="24"/>
        </w:rPr>
        <w:t>_________________</w:t>
      </w:r>
    </w:p>
    <w:p w:rsidR="003F363C" w:rsidRPr="003F363C" w:rsidRDefault="003F363C" w:rsidP="003F363C">
      <w:pPr>
        <w:jc w:val="right"/>
        <w:rPr>
          <w:sz w:val="24"/>
          <w:szCs w:val="24"/>
        </w:rPr>
      </w:pPr>
      <w:r w:rsidRPr="003F363C">
        <w:rPr>
          <w:sz w:val="24"/>
          <w:szCs w:val="24"/>
        </w:rPr>
        <w:t>(руководитель администратора доходов)</w:t>
      </w:r>
    </w:p>
    <w:p w:rsidR="003F363C" w:rsidRPr="003F363C" w:rsidRDefault="003F363C" w:rsidP="003F363C">
      <w:pPr>
        <w:jc w:val="right"/>
        <w:rPr>
          <w:sz w:val="24"/>
          <w:szCs w:val="24"/>
        </w:rPr>
      </w:pP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>РЕШЕНИЕ № ___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>от __________________20___ г.</w:t>
      </w:r>
    </w:p>
    <w:p w:rsidR="003F363C" w:rsidRPr="003F363C" w:rsidRDefault="003F363C" w:rsidP="003F363C">
      <w:pPr>
        <w:pStyle w:val="a7"/>
        <w:spacing w:before="47"/>
        <w:ind w:right="107" w:firstLine="539"/>
        <w:jc w:val="center"/>
      </w:pPr>
      <w:r w:rsidRPr="003F363C">
        <w:t>о признании безнадежной к взысканию задолженности</w:t>
      </w:r>
    </w:p>
    <w:p w:rsidR="003F363C" w:rsidRPr="003F363C" w:rsidRDefault="003F363C" w:rsidP="003F363C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по платежам в бюджет муниципального образования Мшинское сельское поселение Лужского муниципального района Ленинградской области</w:t>
      </w:r>
    </w:p>
    <w:p w:rsidR="003F363C" w:rsidRPr="003F363C" w:rsidRDefault="003F363C" w:rsidP="003F363C">
      <w:pPr>
        <w:pStyle w:val="a7"/>
        <w:spacing w:before="47"/>
        <w:ind w:right="107" w:firstLine="539"/>
        <w:jc w:val="center"/>
      </w:pP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>______________________________________________________ .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>(наименование налогоплательщика)</w:t>
      </w:r>
    </w:p>
    <w:p w:rsidR="003F363C" w:rsidRPr="003F363C" w:rsidRDefault="003F363C" w:rsidP="003F363C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В соответствии с Порядком принятия решений о признании безнадежной к взысканию задолженности по платежам в бюджет муниципального образования Мшинское сельское поселение муниципального образования Лужского муниципального района Ленинградской области, утвержденным постановлением местной администрации муниципального образования Мшинское сельское поселение Лужского муниципального района Ленинградской области № __ от ____________</w:t>
      </w:r>
      <w:proofErr w:type="gramStart"/>
      <w:r w:rsidRPr="003F363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F363C">
        <w:rPr>
          <w:rFonts w:ascii="Times New Roman" w:hAnsi="Times New Roman"/>
          <w:sz w:val="24"/>
          <w:szCs w:val="24"/>
        </w:rPr>
        <w:t xml:space="preserve"> Комиссия по принятию решений о признании безнадежной к взысканию задолженности по платежам в бюджет муниципального образования Мшинское сельское поселение Лужского муниципального района Ленинградской области, решила: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p w:rsidR="003F363C" w:rsidRPr="003F363C" w:rsidRDefault="003F363C" w:rsidP="003F363C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Признать безнадежной к взысканию задолженность по платежам в бюджет ___________________________________________________________</w:t>
      </w:r>
    </w:p>
    <w:p w:rsidR="003F363C" w:rsidRPr="003F363C" w:rsidRDefault="003F363C" w:rsidP="003F363C">
      <w:pPr>
        <w:pStyle w:val="1"/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3F363C" w:rsidRPr="003F363C" w:rsidRDefault="003F363C" w:rsidP="003F363C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F363C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3F363C" w:rsidRPr="003F363C" w:rsidRDefault="003F363C" w:rsidP="003F363C">
      <w:pPr>
        <w:rPr>
          <w:sz w:val="24"/>
          <w:szCs w:val="24"/>
        </w:rPr>
      </w:pPr>
      <w:r w:rsidRPr="003F363C">
        <w:rPr>
          <w:sz w:val="24"/>
          <w:szCs w:val="24"/>
        </w:rPr>
        <w:t>в сумме __________ рублей, в том числе:</w:t>
      </w:r>
    </w:p>
    <w:p w:rsidR="003F363C" w:rsidRPr="003F363C" w:rsidRDefault="003F363C" w:rsidP="003F363C">
      <w:pPr>
        <w:rPr>
          <w:sz w:val="24"/>
          <w:szCs w:val="24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872"/>
        <w:gridCol w:w="2268"/>
        <w:gridCol w:w="1260"/>
        <w:gridCol w:w="846"/>
        <w:gridCol w:w="1151"/>
      </w:tblGrid>
      <w:tr w:rsidR="003F363C" w:rsidRPr="003F363C" w:rsidTr="002F1CEE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В том числе</w:t>
            </w:r>
          </w:p>
        </w:tc>
      </w:tr>
      <w:tr w:rsidR="003F363C" w:rsidRPr="003F363C" w:rsidTr="002F1CE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363C">
              <w:rPr>
                <w:sz w:val="24"/>
                <w:szCs w:val="24"/>
              </w:rPr>
              <w:t>Неналого-вый</w:t>
            </w:r>
            <w:proofErr w:type="spellEnd"/>
            <w:proofErr w:type="gramEnd"/>
            <w:r w:rsidRPr="003F363C">
              <w:rPr>
                <w:sz w:val="24"/>
                <w:szCs w:val="24"/>
              </w:rPr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  <w:r w:rsidRPr="003F363C">
              <w:rPr>
                <w:sz w:val="24"/>
                <w:szCs w:val="24"/>
              </w:rPr>
              <w:t>штрафы</w:t>
            </w:r>
          </w:p>
        </w:tc>
      </w:tr>
      <w:tr w:rsidR="003F363C" w:rsidRPr="003F363C" w:rsidTr="002F1C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</w:p>
        </w:tc>
      </w:tr>
      <w:tr w:rsidR="003F363C" w:rsidRPr="003F363C" w:rsidTr="002F1CEE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3C" w:rsidRPr="003F363C" w:rsidRDefault="003F363C" w:rsidP="002F1CE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363C" w:rsidRPr="003F363C" w:rsidRDefault="003F363C" w:rsidP="003F363C">
      <w:pPr>
        <w:rPr>
          <w:sz w:val="24"/>
          <w:szCs w:val="24"/>
        </w:rPr>
      </w:pPr>
      <w:r w:rsidRPr="003F363C">
        <w:rPr>
          <w:sz w:val="24"/>
          <w:szCs w:val="24"/>
        </w:rPr>
        <w:t>Подписи членов комиссии: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  <w:r w:rsidRPr="003F363C">
        <w:rPr>
          <w:sz w:val="24"/>
          <w:szCs w:val="24"/>
        </w:rPr>
        <w:t xml:space="preserve">                                                                                          </w:t>
      </w:r>
    </w:p>
    <w:p w:rsidR="00FA56FB" w:rsidRDefault="003F363C" w:rsidP="00FA56FB">
      <w:pPr>
        <w:rPr>
          <w:sz w:val="24"/>
          <w:szCs w:val="24"/>
        </w:rPr>
      </w:pPr>
      <w:r w:rsidRPr="003F363C">
        <w:rPr>
          <w:sz w:val="24"/>
          <w:szCs w:val="24"/>
        </w:rPr>
        <w:t xml:space="preserve">                                                                                                 </w:t>
      </w:r>
    </w:p>
    <w:p w:rsidR="00FA56FB" w:rsidRDefault="00FA56FB" w:rsidP="003F363C">
      <w:pPr>
        <w:jc w:val="right"/>
      </w:pPr>
    </w:p>
    <w:p w:rsidR="00FA56FB" w:rsidRDefault="00FA56FB" w:rsidP="003F363C">
      <w:pPr>
        <w:jc w:val="right"/>
      </w:pPr>
    </w:p>
    <w:p w:rsidR="00FA56FB" w:rsidRDefault="00FA56FB" w:rsidP="003F363C">
      <w:pPr>
        <w:jc w:val="right"/>
      </w:pPr>
    </w:p>
    <w:p w:rsidR="00FA56FB" w:rsidRDefault="00FA56FB" w:rsidP="003F363C">
      <w:pPr>
        <w:jc w:val="right"/>
      </w:pPr>
    </w:p>
    <w:p w:rsidR="00FA56FB" w:rsidRDefault="00FA56FB" w:rsidP="003F363C">
      <w:pPr>
        <w:jc w:val="right"/>
      </w:pPr>
    </w:p>
    <w:p w:rsidR="00FA56FB" w:rsidRDefault="00FA56FB" w:rsidP="003F363C">
      <w:pPr>
        <w:jc w:val="right"/>
      </w:pPr>
    </w:p>
    <w:p w:rsidR="00FA56FB" w:rsidRDefault="00FA56FB" w:rsidP="003F363C">
      <w:pPr>
        <w:jc w:val="right"/>
      </w:pPr>
    </w:p>
    <w:p w:rsidR="00FA56FB" w:rsidRDefault="00FA56FB" w:rsidP="003F363C">
      <w:pPr>
        <w:jc w:val="right"/>
      </w:pPr>
    </w:p>
    <w:p w:rsidR="00EE35CA" w:rsidRDefault="00EE35CA" w:rsidP="003F363C">
      <w:pPr>
        <w:jc w:val="right"/>
      </w:pPr>
    </w:p>
    <w:p w:rsidR="00FA56FB" w:rsidRPr="00FA56FB" w:rsidRDefault="00FA56FB" w:rsidP="003F363C">
      <w:pPr>
        <w:jc w:val="right"/>
      </w:pPr>
      <w:r w:rsidRPr="00FA56FB">
        <w:lastRenderedPageBreak/>
        <w:t>Приложение № 2</w:t>
      </w:r>
    </w:p>
    <w:p w:rsidR="003F363C" w:rsidRPr="00FA56FB" w:rsidRDefault="003F363C" w:rsidP="00FA56FB">
      <w:pPr>
        <w:jc w:val="right"/>
      </w:pPr>
      <w:r w:rsidRPr="00FA56FB">
        <w:t xml:space="preserve"> Утверждено</w:t>
      </w:r>
      <w:r w:rsidR="00FA56FB" w:rsidRPr="00FA56FB">
        <w:t xml:space="preserve"> </w:t>
      </w:r>
      <w:r w:rsidRPr="00FA56FB">
        <w:t xml:space="preserve">постановлением местной администрации </w:t>
      </w:r>
    </w:p>
    <w:p w:rsidR="003F363C" w:rsidRPr="00FA56FB" w:rsidRDefault="003F363C" w:rsidP="003F363C">
      <w:pPr>
        <w:jc w:val="right"/>
      </w:pPr>
      <w:r w:rsidRPr="00FA56FB">
        <w:t xml:space="preserve">                                                                                              МО Мшинское сельское поселение</w:t>
      </w:r>
    </w:p>
    <w:p w:rsidR="003F363C" w:rsidRPr="00FA56FB" w:rsidRDefault="003F363C" w:rsidP="003F363C">
      <w:pPr>
        <w:jc w:val="right"/>
      </w:pPr>
      <w:r w:rsidRPr="00FA56FB">
        <w:t xml:space="preserve">                                                                                                </w:t>
      </w:r>
      <w:r w:rsidR="007E7261" w:rsidRPr="00FA56FB">
        <w:t>О</w:t>
      </w:r>
      <w:r w:rsidRPr="00FA56FB">
        <w:t>т</w:t>
      </w:r>
      <w:r w:rsidR="007E7261">
        <w:t xml:space="preserve"> 17.09.2024</w:t>
      </w:r>
      <w:r w:rsidRPr="00FA56FB">
        <w:t xml:space="preserve">  №</w:t>
      </w:r>
      <w:r w:rsidR="007E7261">
        <w:t xml:space="preserve"> 311</w:t>
      </w:r>
      <w:r w:rsidRPr="00FA56FB">
        <w:t xml:space="preserve"> </w:t>
      </w:r>
    </w:p>
    <w:p w:rsidR="003F363C" w:rsidRPr="003F363C" w:rsidRDefault="003F363C" w:rsidP="00FA56FB">
      <w:pPr>
        <w:jc w:val="right"/>
        <w:rPr>
          <w:sz w:val="24"/>
          <w:szCs w:val="24"/>
        </w:rPr>
      </w:pPr>
      <w:r w:rsidRPr="003F363C">
        <w:rPr>
          <w:sz w:val="24"/>
          <w:szCs w:val="24"/>
        </w:rPr>
        <w:t xml:space="preserve">                                                                        </w:t>
      </w:r>
      <w:r w:rsidR="00FA56FB">
        <w:rPr>
          <w:sz w:val="24"/>
          <w:szCs w:val="24"/>
        </w:rPr>
        <w:t xml:space="preserve">                               </w:t>
      </w:r>
    </w:p>
    <w:p w:rsidR="003F363C" w:rsidRPr="003F363C" w:rsidRDefault="003F363C" w:rsidP="003F363C">
      <w:pPr>
        <w:jc w:val="center"/>
        <w:rPr>
          <w:b/>
          <w:sz w:val="24"/>
          <w:szCs w:val="24"/>
        </w:rPr>
      </w:pPr>
      <w:r w:rsidRPr="003F363C">
        <w:rPr>
          <w:b/>
          <w:sz w:val="24"/>
          <w:szCs w:val="24"/>
        </w:rPr>
        <w:t>Положение</w:t>
      </w:r>
    </w:p>
    <w:p w:rsidR="003F363C" w:rsidRPr="003F363C" w:rsidRDefault="003F363C" w:rsidP="003F363C">
      <w:pPr>
        <w:jc w:val="center"/>
        <w:rPr>
          <w:b/>
          <w:sz w:val="24"/>
          <w:szCs w:val="24"/>
        </w:rPr>
      </w:pPr>
      <w:proofErr w:type="gramStart"/>
      <w:r w:rsidRPr="003F363C">
        <w:rPr>
          <w:b/>
          <w:sz w:val="24"/>
          <w:szCs w:val="24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3F363C">
        <w:rPr>
          <w:b/>
          <w:sz w:val="24"/>
          <w:szCs w:val="24"/>
        </w:rPr>
        <w:t xml:space="preserve"> в бюджет муниципального образования Мшинское сельское поселение Лужского муниципального района Ленинградской области </w:t>
      </w:r>
    </w:p>
    <w:p w:rsidR="003F363C" w:rsidRPr="003F363C" w:rsidRDefault="003F363C" w:rsidP="003F363C">
      <w:pPr>
        <w:jc w:val="center"/>
        <w:rPr>
          <w:sz w:val="24"/>
          <w:szCs w:val="24"/>
        </w:rPr>
      </w:pPr>
    </w:p>
    <w:p w:rsidR="003F363C" w:rsidRPr="00FA56FB" w:rsidRDefault="003F363C" w:rsidP="00FA56FB">
      <w:pPr>
        <w:pStyle w:val="1"/>
        <w:numPr>
          <w:ilvl w:val="0"/>
          <w:numId w:val="17"/>
        </w:numPr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F363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F363C" w:rsidRPr="003F363C" w:rsidRDefault="003F363C" w:rsidP="003F363C">
      <w:pPr>
        <w:jc w:val="both"/>
        <w:rPr>
          <w:sz w:val="24"/>
          <w:szCs w:val="24"/>
        </w:rPr>
      </w:pPr>
      <w:r w:rsidRPr="003F363C">
        <w:rPr>
          <w:sz w:val="24"/>
          <w:szCs w:val="24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Мшинского сельское поселение Лужского муниципального района Ленинградской области  (далее – Комиссия).</w:t>
      </w:r>
    </w:p>
    <w:p w:rsidR="003F363C" w:rsidRPr="003F363C" w:rsidRDefault="003F363C" w:rsidP="003F363C">
      <w:pPr>
        <w:jc w:val="both"/>
        <w:rPr>
          <w:sz w:val="24"/>
          <w:szCs w:val="24"/>
        </w:rPr>
      </w:pPr>
      <w:r w:rsidRPr="003F363C">
        <w:rPr>
          <w:sz w:val="24"/>
          <w:szCs w:val="24"/>
        </w:rPr>
        <w:t xml:space="preserve">1.2.  Комиссия в своей деятельности руководствуется </w:t>
      </w:r>
      <w:hyperlink r:id="rId11">
        <w:r w:rsidRPr="003F363C">
          <w:rPr>
            <w:sz w:val="24"/>
            <w:szCs w:val="24"/>
          </w:rPr>
          <w:t>Конституцией</w:t>
        </w:r>
      </w:hyperlink>
      <w:r w:rsidRPr="003F363C">
        <w:rPr>
          <w:sz w:val="24"/>
          <w:szCs w:val="24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Мшинское сельское поселение Лужского муниципального района Ленинградской области.</w:t>
      </w:r>
    </w:p>
    <w:p w:rsidR="003F363C" w:rsidRPr="00FA56FB" w:rsidRDefault="003F363C" w:rsidP="00FA56FB">
      <w:pPr>
        <w:pStyle w:val="1"/>
        <w:numPr>
          <w:ilvl w:val="0"/>
          <w:numId w:val="17"/>
        </w:numPr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F363C">
        <w:rPr>
          <w:rFonts w:ascii="Times New Roman" w:hAnsi="Times New Roman"/>
          <w:b/>
          <w:sz w:val="24"/>
          <w:szCs w:val="24"/>
        </w:rPr>
        <w:t>Основные функции Комиссии</w:t>
      </w:r>
    </w:p>
    <w:p w:rsidR="003F363C" w:rsidRPr="003F363C" w:rsidRDefault="003F363C" w:rsidP="00FA56FB">
      <w:pPr>
        <w:pStyle w:val="a7"/>
        <w:spacing w:after="0"/>
        <w:ind w:right="107"/>
        <w:jc w:val="both"/>
      </w:pPr>
      <w:r w:rsidRPr="003F363C">
        <w:t>Основными функциями Комиссии являются:</w:t>
      </w:r>
    </w:p>
    <w:p w:rsidR="003F363C" w:rsidRPr="003F363C" w:rsidRDefault="003F363C" w:rsidP="00FA56FB">
      <w:pPr>
        <w:pStyle w:val="1"/>
        <w:widowControl w:val="0"/>
        <w:tabs>
          <w:tab w:val="left" w:pos="815"/>
        </w:tabs>
        <w:spacing w:after="0" w:line="240" w:lineRule="auto"/>
        <w:ind w:left="0" w:right="106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3F363C" w:rsidRPr="003F363C" w:rsidRDefault="003F363C" w:rsidP="00FA56FB">
      <w:pPr>
        <w:pStyle w:val="1"/>
        <w:widowControl w:val="0"/>
        <w:tabs>
          <w:tab w:val="left" w:pos="599"/>
        </w:tabs>
        <w:spacing w:after="0" w:line="240" w:lineRule="auto"/>
        <w:ind w:left="0" w:right="117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2.2. Оценка обоснованности признания безнадежной к взысканию задолженности</w:t>
      </w:r>
      <w:r w:rsidRPr="003F363C">
        <w:rPr>
          <w:rFonts w:ascii="Times New Roman" w:hAnsi="Times New Roman"/>
          <w:spacing w:val="-10"/>
          <w:sz w:val="24"/>
          <w:szCs w:val="24"/>
        </w:rPr>
        <w:t>;</w:t>
      </w:r>
    </w:p>
    <w:p w:rsidR="003F363C" w:rsidRPr="003F363C" w:rsidRDefault="003F363C" w:rsidP="00FA56FB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3F363C" w:rsidRPr="003F363C" w:rsidRDefault="003F363C" w:rsidP="00FA56FB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3F363C" w:rsidRPr="003F363C" w:rsidRDefault="003F363C" w:rsidP="00FA56FB">
      <w:pPr>
        <w:pStyle w:val="1"/>
        <w:widowControl w:val="0"/>
        <w:tabs>
          <w:tab w:val="left" w:pos="62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3F363C" w:rsidRPr="003F363C" w:rsidRDefault="003F363C" w:rsidP="00FA56FB">
      <w:pPr>
        <w:pStyle w:val="a7"/>
        <w:widowControl w:val="0"/>
        <w:numPr>
          <w:ilvl w:val="0"/>
          <w:numId w:val="17"/>
        </w:numPr>
        <w:spacing w:after="0"/>
        <w:ind w:right="107"/>
        <w:jc w:val="center"/>
        <w:rPr>
          <w:b/>
        </w:rPr>
      </w:pPr>
      <w:r w:rsidRPr="003F363C">
        <w:rPr>
          <w:b/>
        </w:rPr>
        <w:t>Права Комиссии</w:t>
      </w:r>
    </w:p>
    <w:p w:rsidR="003F363C" w:rsidRPr="003F363C" w:rsidRDefault="003F363C" w:rsidP="00FA56FB">
      <w:pPr>
        <w:pStyle w:val="a7"/>
        <w:spacing w:before="47" w:after="0"/>
        <w:ind w:right="107"/>
        <w:jc w:val="both"/>
      </w:pPr>
      <w:r w:rsidRPr="003F363C">
        <w:t>Комиссия имеет право:</w:t>
      </w:r>
    </w:p>
    <w:p w:rsidR="003F363C" w:rsidRPr="003F363C" w:rsidRDefault="003F363C" w:rsidP="00FA56FB">
      <w:pPr>
        <w:pStyle w:val="a7"/>
        <w:spacing w:before="47" w:after="0"/>
        <w:ind w:right="107"/>
        <w:jc w:val="both"/>
      </w:pPr>
      <w:r w:rsidRPr="003F363C">
        <w:t>3.1. Запрашивать информацию по вопросам, относящимся к компетенции комиссии;</w:t>
      </w:r>
    </w:p>
    <w:p w:rsidR="003F363C" w:rsidRPr="003F363C" w:rsidRDefault="003F363C" w:rsidP="00FA56FB">
      <w:pPr>
        <w:pStyle w:val="a7"/>
        <w:spacing w:before="47" w:after="0"/>
        <w:ind w:right="107"/>
        <w:jc w:val="both"/>
      </w:pPr>
      <w:r w:rsidRPr="003F363C">
        <w:t>3.2. Заслушивать представителей плательщиков по вопросам, относящимся к компетенции комиссии.</w:t>
      </w:r>
    </w:p>
    <w:p w:rsidR="003F363C" w:rsidRPr="00FA56FB" w:rsidRDefault="003F363C" w:rsidP="00FA56FB">
      <w:pPr>
        <w:pStyle w:val="a7"/>
        <w:widowControl w:val="0"/>
        <w:numPr>
          <w:ilvl w:val="0"/>
          <w:numId w:val="17"/>
        </w:numPr>
        <w:spacing w:before="47" w:after="0"/>
        <w:ind w:right="107"/>
        <w:jc w:val="center"/>
        <w:rPr>
          <w:b/>
        </w:rPr>
      </w:pPr>
      <w:r w:rsidRPr="003F363C">
        <w:rPr>
          <w:b/>
        </w:rPr>
        <w:t>Организация деятельности Комиссии</w:t>
      </w:r>
    </w:p>
    <w:p w:rsidR="003F363C" w:rsidRPr="003F363C" w:rsidRDefault="003F363C" w:rsidP="00FA56FB">
      <w:pPr>
        <w:pStyle w:val="a7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2"/>
        <w:jc w:val="both"/>
      </w:pPr>
      <w:r w:rsidRPr="003F363C"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:rsidR="003F363C" w:rsidRPr="003F363C" w:rsidRDefault="003F363C" w:rsidP="00FA56FB">
      <w:pPr>
        <w:pStyle w:val="a7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2"/>
        <w:jc w:val="both"/>
      </w:pPr>
      <w:r w:rsidRPr="003F363C"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3F363C" w:rsidRPr="003F363C" w:rsidRDefault="003F363C" w:rsidP="00FA56FB">
      <w:pPr>
        <w:pStyle w:val="1"/>
        <w:widowControl w:val="0"/>
        <w:tabs>
          <w:tab w:val="left" w:pos="637"/>
        </w:tabs>
        <w:spacing w:after="0" w:line="240" w:lineRule="auto"/>
        <w:ind w:left="0" w:right="114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3F363C" w:rsidRPr="003F363C" w:rsidRDefault="003F363C" w:rsidP="00FA56FB">
      <w:pPr>
        <w:pStyle w:val="1"/>
        <w:widowControl w:val="0"/>
        <w:tabs>
          <w:tab w:val="left" w:pos="61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3F363C" w:rsidRPr="003F363C" w:rsidRDefault="003F363C" w:rsidP="00FA56FB">
      <w:pPr>
        <w:pStyle w:val="1"/>
        <w:widowControl w:val="0"/>
        <w:tabs>
          <w:tab w:val="left" w:pos="618"/>
        </w:tabs>
        <w:spacing w:after="0" w:line="240" w:lineRule="auto"/>
        <w:ind w:left="0" w:right="111"/>
        <w:jc w:val="both"/>
        <w:rPr>
          <w:rFonts w:ascii="Times New Roman" w:hAnsi="Times New Roman"/>
          <w:sz w:val="24"/>
          <w:szCs w:val="24"/>
        </w:rPr>
      </w:pPr>
      <w:r w:rsidRPr="003F363C">
        <w:rPr>
          <w:rFonts w:ascii="Times New Roman" w:hAnsi="Times New Roman"/>
          <w:sz w:val="24"/>
          <w:szCs w:val="24"/>
        </w:rPr>
        <w:t xml:space="preserve">4.5. Решение Комиссии подписывается </w:t>
      </w:r>
      <w:proofErr w:type="gramStart"/>
      <w:r w:rsidRPr="003F363C">
        <w:rPr>
          <w:rFonts w:ascii="Times New Roman" w:hAnsi="Times New Roman"/>
          <w:sz w:val="24"/>
          <w:szCs w:val="24"/>
        </w:rPr>
        <w:t xml:space="preserve">всеми членами </w:t>
      </w:r>
      <w:r w:rsidRPr="003F363C">
        <w:rPr>
          <w:rFonts w:ascii="Times New Roman" w:hAnsi="Times New Roman"/>
          <w:spacing w:val="-1"/>
          <w:sz w:val="24"/>
          <w:szCs w:val="24"/>
        </w:rPr>
        <w:t xml:space="preserve">Комиссии, </w:t>
      </w:r>
      <w:r w:rsidRPr="003F363C">
        <w:rPr>
          <w:rFonts w:ascii="Times New Roman" w:hAnsi="Times New Roman"/>
          <w:sz w:val="24"/>
          <w:szCs w:val="24"/>
        </w:rPr>
        <w:t>присутствовавшими на ее заседании и утверждается</w:t>
      </w:r>
      <w:proofErr w:type="gramEnd"/>
      <w:r w:rsidRPr="003F363C">
        <w:rPr>
          <w:rFonts w:ascii="Times New Roman" w:hAnsi="Times New Roman"/>
          <w:sz w:val="24"/>
          <w:szCs w:val="24"/>
        </w:rPr>
        <w:t xml:space="preserve"> руководителем администратора доходов.</w:t>
      </w:r>
    </w:p>
    <w:p w:rsidR="009C5931" w:rsidRPr="003F363C" w:rsidRDefault="009C5931" w:rsidP="003F363C">
      <w:pPr>
        <w:ind w:firstLine="708"/>
        <w:jc w:val="right"/>
        <w:rPr>
          <w:sz w:val="24"/>
          <w:szCs w:val="24"/>
        </w:rPr>
      </w:pPr>
    </w:p>
    <w:sectPr w:rsidR="009C5931" w:rsidRPr="003F363C" w:rsidSect="0015062E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ED"/>
    <w:multiLevelType w:val="hybridMultilevel"/>
    <w:tmpl w:val="3E6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E19E9"/>
    <w:multiLevelType w:val="hybridMultilevel"/>
    <w:tmpl w:val="5C9682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291807"/>
    <w:multiLevelType w:val="hybridMultilevel"/>
    <w:tmpl w:val="10CE3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066C59"/>
    <w:multiLevelType w:val="hybridMultilevel"/>
    <w:tmpl w:val="CD32AF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26177ECC"/>
    <w:multiLevelType w:val="hybridMultilevel"/>
    <w:tmpl w:val="39980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956437"/>
    <w:multiLevelType w:val="multilevel"/>
    <w:tmpl w:val="972C04AA"/>
    <w:lvl w:ilvl="0">
      <w:start w:val="2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7">
    <w:nsid w:val="3E1F7E30"/>
    <w:multiLevelType w:val="hybridMultilevel"/>
    <w:tmpl w:val="B4F23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43223FB4"/>
    <w:multiLevelType w:val="hybridMultilevel"/>
    <w:tmpl w:val="42A4F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B26351"/>
    <w:multiLevelType w:val="hybridMultilevel"/>
    <w:tmpl w:val="E6167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444E4F"/>
    <w:multiLevelType w:val="hybridMultilevel"/>
    <w:tmpl w:val="BEE2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E5378"/>
    <w:multiLevelType w:val="hybridMultilevel"/>
    <w:tmpl w:val="F5C05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D8D45CE"/>
    <w:multiLevelType w:val="hybridMultilevel"/>
    <w:tmpl w:val="75CA4402"/>
    <w:lvl w:ilvl="0" w:tplc="7C6CDC7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185568"/>
    <w:multiLevelType w:val="hybridMultilevel"/>
    <w:tmpl w:val="95BC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683FC9"/>
    <w:multiLevelType w:val="hybridMultilevel"/>
    <w:tmpl w:val="050C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CE2101"/>
    <w:multiLevelType w:val="hybridMultilevel"/>
    <w:tmpl w:val="A80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122FA0"/>
    <w:multiLevelType w:val="hybridMultilevel"/>
    <w:tmpl w:val="899ED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14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D3B8B"/>
    <w:rsid w:val="00027647"/>
    <w:rsid w:val="00043224"/>
    <w:rsid w:val="00043DBF"/>
    <w:rsid w:val="00063E17"/>
    <w:rsid w:val="00095B76"/>
    <w:rsid w:val="000A7034"/>
    <w:rsid w:val="00101E15"/>
    <w:rsid w:val="00105F5F"/>
    <w:rsid w:val="00105FFE"/>
    <w:rsid w:val="00132019"/>
    <w:rsid w:val="0015062E"/>
    <w:rsid w:val="001600C6"/>
    <w:rsid w:val="00175492"/>
    <w:rsid w:val="001A4CF1"/>
    <w:rsid w:val="001A7CF5"/>
    <w:rsid w:val="001B20B5"/>
    <w:rsid w:val="00207F12"/>
    <w:rsid w:val="00213CC3"/>
    <w:rsid w:val="00214672"/>
    <w:rsid w:val="002456E2"/>
    <w:rsid w:val="00286F05"/>
    <w:rsid w:val="002B3EF1"/>
    <w:rsid w:val="002B4BE1"/>
    <w:rsid w:val="002F09E7"/>
    <w:rsid w:val="0032720E"/>
    <w:rsid w:val="00355292"/>
    <w:rsid w:val="00396B2E"/>
    <w:rsid w:val="003C4143"/>
    <w:rsid w:val="003E2EBD"/>
    <w:rsid w:val="003F363C"/>
    <w:rsid w:val="004160F9"/>
    <w:rsid w:val="00446B53"/>
    <w:rsid w:val="00475CBE"/>
    <w:rsid w:val="00481FA0"/>
    <w:rsid w:val="004B71CE"/>
    <w:rsid w:val="004C2C37"/>
    <w:rsid w:val="004E3999"/>
    <w:rsid w:val="004E75C0"/>
    <w:rsid w:val="00500AE4"/>
    <w:rsid w:val="00511B67"/>
    <w:rsid w:val="0055391F"/>
    <w:rsid w:val="00582B84"/>
    <w:rsid w:val="005D0DDB"/>
    <w:rsid w:val="005F5561"/>
    <w:rsid w:val="006628DB"/>
    <w:rsid w:val="00683258"/>
    <w:rsid w:val="0068711A"/>
    <w:rsid w:val="00690FFA"/>
    <w:rsid w:val="006C36D3"/>
    <w:rsid w:val="007049DD"/>
    <w:rsid w:val="0071345F"/>
    <w:rsid w:val="00715E9B"/>
    <w:rsid w:val="00722D96"/>
    <w:rsid w:val="0074280A"/>
    <w:rsid w:val="00757C2F"/>
    <w:rsid w:val="007B3393"/>
    <w:rsid w:val="007C5297"/>
    <w:rsid w:val="007D5C78"/>
    <w:rsid w:val="007E7261"/>
    <w:rsid w:val="00817798"/>
    <w:rsid w:val="0082304E"/>
    <w:rsid w:val="00835072"/>
    <w:rsid w:val="00860D9F"/>
    <w:rsid w:val="008A6D89"/>
    <w:rsid w:val="008B07A9"/>
    <w:rsid w:val="008D3B8B"/>
    <w:rsid w:val="0090394C"/>
    <w:rsid w:val="009177C8"/>
    <w:rsid w:val="009310CE"/>
    <w:rsid w:val="00954FDC"/>
    <w:rsid w:val="00962B19"/>
    <w:rsid w:val="009A7FFB"/>
    <w:rsid w:val="009B11BB"/>
    <w:rsid w:val="009C5931"/>
    <w:rsid w:val="00A4740D"/>
    <w:rsid w:val="00A73112"/>
    <w:rsid w:val="00A820A6"/>
    <w:rsid w:val="00AC563A"/>
    <w:rsid w:val="00B43128"/>
    <w:rsid w:val="00B62D78"/>
    <w:rsid w:val="00B84138"/>
    <w:rsid w:val="00B90F40"/>
    <w:rsid w:val="00BB19D6"/>
    <w:rsid w:val="00BD5D61"/>
    <w:rsid w:val="00BD7483"/>
    <w:rsid w:val="00BE04EA"/>
    <w:rsid w:val="00BE2DC0"/>
    <w:rsid w:val="00C10178"/>
    <w:rsid w:val="00C22765"/>
    <w:rsid w:val="00C56B1A"/>
    <w:rsid w:val="00C754EC"/>
    <w:rsid w:val="00C85BE5"/>
    <w:rsid w:val="00CC2566"/>
    <w:rsid w:val="00CE39CE"/>
    <w:rsid w:val="00CE5671"/>
    <w:rsid w:val="00CF27E2"/>
    <w:rsid w:val="00D4218A"/>
    <w:rsid w:val="00D441E6"/>
    <w:rsid w:val="00D75918"/>
    <w:rsid w:val="00D80204"/>
    <w:rsid w:val="00D81478"/>
    <w:rsid w:val="00D82E49"/>
    <w:rsid w:val="00DB31A9"/>
    <w:rsid w:val="00DB60BE"/>
    <w:rsid w:val="00DF37D1"/>
    <w:rsid w:val="00E029DA"/>
    <w:rsid w:val="00E3130E"/>
    <w:rsid w:val="00E34163"/>
    <w:rsid w:val="00E8004E"/>
    <w:rsid w:val="00EA6C9F"/>
    <w:rsid w:val="00EB2AE2"/>
    <w:rsid w:val="00EB5AB9"/>
    <w:rsid w:val="00EC575D"/>
    <w:rsid w:val="00EE35CA"/>
    <w:rsid w:val="00F710BC"/>
    <w:rsid w:val="00F90C72"/>
    <w:rsid w:val="00FA56FB"/>
    <w:rsid w:val="00FA73BC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D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45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EBD"/>
    <w:pPr>
      <w:ind w:left="720"/>
      <w:contextualSpacing/>
    </w:pPr>
  </w:style>
  <w:style w:type="character" w:styleId="a6">
    <w:name w:val="Hyperlink"/>
    <w:basedOn w:val="a0"/>
    <w:rsid w:val="00C22765"/>
    <w:rPr>
      <w:strike w:val="0"/>
      <w:dstrike w:val="0"/>
      <w:color w:val="996633"/>
      <w:u w:val="none"/>
      <w:effect w:val="none"/>
    </w:rPr>
  </w:style>
  <w:style w:type="paragraph" w:customStyle="1" w:styleId="1">
    <w:name w:val="Абзац списка1"/>
    <w:basedOn w:val="a"/>
    <w:rsid w:val="00C2276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link w:val="ConsPlusNormal0"/>
    <w:rsid w:val="003F363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3F363C"/>
    <w:rPr>
      <w:sz w:val="28"/>
      <w:szCs w:val="28"/>
    </w:rPr>
  </w:style>
  <w:style w:type="paragraph" w:styleId="a7">
    <w:name w:val="Body Text"/>
    <w:basedOn w:val="a"/>
    <w:link w:val="a8"/>
    <w:rsid w:val="003F363C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F36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B36A28684ED6515B65E24y1j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" TargetMode="External"/><Relationship Id="rId11" Type="http://schemas.openxmlformats.org/officeDocument/2006/relationships/hyperlink" Target="http://www.bestpravo.ru/federalnoje/gn-pravila/d6a.ht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%3D632CFBF4FF454E48DBFB33D94F7874029952A932059158E1F9C4E475750B6489B7A467041D960993e8O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8E7F8AF0249673131F5039A217B53FACE8D35A08784ED6515B65E24193759CAAC0B22EB32E4AFy8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GlavBuh</cp:lastModifiedBy>
  <cp:revision>3</cp:revision>
  <cp:lastPrinted>2024-09-27T05:34:00Z</cp:lastPrinted>
  <dcterms:created xsi:type="dcterms:W3CDTF">2024-09-23T08:08:00Z</dcterms:created>
  <dcterms:modified xsi:type="dcterms:W3CDTF">2024-09-27T05:34:00Z</dcterms:modified>
</cp:coreProperties>
</file>