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4" w:rsidRPr="008D0EF7" w:rsidRDefault="00AE4BE4" w:rsidP="00AE4BE4">
      <w:pPr>
        <w:pStyle w:val="1"/>
        <w:jc w:val="center"/>
        <w:rPr>
          <w:sz w:val="24"/>
          <w:szCs w:val="24"/>
        </w:rPr>
      </w:pPr>
      <w:r w:rsidRPr="008D0EF7">
        <w:rPr>
          <w:sz w:val="24"/>
          <w:szCs w:val="24"/>
        </w:rPr>
        <w:t xml:space="preserve">Иностранцу тоже </w:t>
      </w:r>
      <w:proofErr w:type="gramStart"/>
      <w:r w:rsidRPr="008D0EF7">
        <w:rPr>
          <w:sz w:val="24"/>
          <w:szCs w:val="24"/>
        </w:rPr>
        <w:t>нужен</w:t>
      </w:r>
      <w:proofErr w:type="gramEnd"/>
      <w:r w:rsidRPr="008D0EF7">
        <w:rPr>
          <w:sz w:val="24"/>
          <w:szCs w:val="24"/>
        </w:rPr>
        <w:t xml:space="preserve"> СНИЛС</w:t>
      </w:r>
      <w:r>
        <w:rPr>
          <w:sz w:val="24"/>
          <w:szCs w:val="24"/>
        </w:rPr>
        <w:t>.</w:t>
      </w:r>
    </w:p>
    <w:p w:rsidR="00AE4BE4" w:rsidRDefault="00AE4BE4" w:rsidP="00AE4BE4">
      <w:pPr>
        <w:pStyle w:val="a3"/>
        <w:jc w:val="both"/>
      </w:pPr>
      <w: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AE4BE4" w:rsidRDefault="00AE4BE4" w:rsidP="00AE4BE4">
      <w:pPr>
        <w:pStyle w:val="a3"/>
        <w:jc w:val="both"/>
      </w:pPr>
      <w: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AE4BE4" w:rsidRDefault="00AE4BE4" w:rsidP="00AE4BE4">
      <w:pPr>
        <w:pStyle w:val="a3"/>
        <w:jc w:val="both"/>
      </w:pPr>
      <w:r>
        <w:t>Регистрации в системе персонифицированного учёта подлежат также иностранные граждане и лица без гражданства:</w:t>
      </w:r>
    </w:p>
    <w:p w:rsidR="00AE4BE4" w:rsidRDefault="00AE4BE4" w:rsidP="00AE4BE4">
      <w:pPr>
        <w:pStyle w:val="a3"/>
        <w:jc w:val="both"/>
      </w:pPr>
      <w:r>
        <w:t>- постоянно или временно проживающие на территории Российской Федерации;</w:t>
      </w:r>
    </w:p>
    <w:p w:rsidR="00AE4BE4" w:rsidRDefault="00AE4BE4" w:rsidP="00AE4BE4">
      <w:pPr>
        <w:pStyle w:val="a3"/>
        <w:jc w:val="both"/>
      </w:pPr>
      <w:r>
        <w:t>- временно пребывающие на территории Российской Федерации.</w:t>
      </w:r>
    </w:p>
    <w:p w:rsidR="00AE4BE4" w:rsidRDefault="00AE4BE4" w:rsidP="00AE4BE4">
      <w:pPr>
        <w:pStyle w:val="a3"/>
        <w:jc w:val="both"/>
      </w:pPr>
      <w: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AE4BE4" w:rsidRDefault="00AE4BE4" w:rsidP="00AE4BE4">
      <w:pPr>
        <w:pStyle w:val="a3"/>
        <w:jc w:val="both"/>
      </w:pPr>
      <w: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AE4BE4" w:rsidRDefault="00AE4BE4" w:rsidP="00AE4BE4">
      <w:pPr>
        <w:pStyle w:val="a3"/>
        <w:jc w:val="both"/>
      </w:pPr>
      <w:r>
        <w:t xml:space="preserve">Для регистрации в системе персонифицированного учёта существует несколько способов: через работодателя, путём подачи заявления в МФЦ или самостоятельно в любой клиентской службе ПФР. При личном обращении в клиентскую службу ПФР регистрация в системе персонифицированного учёта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</w:t>
      </w:r>
      <w:proofErr w:type="gramStart"/>
      <w:r>
        <w:t>указан</w:t>
      </w:r>
      <w:proofErr w:type="gramEnd"/>
      <w:r>
        <w:t xml:space="preserve"> СНИЛС.</w:t>
      </w:r>
    </w:p>
    <w:p w:rsidR="00AE4BE4" w:rsidRDefault="00AE4BE4" w:rsidP="00AE4BE4">
      <w:pPr>
        <w:pStyle w:val="a3"/>
        <w:jc w:val="both"/>
      </w:pPr>
      <w:r>
        <w:t>ВАЖНО!</w:t>
      </w:r>
    </w:p>
    <w:p w:rsidR="00AE4BE4" w:rsidRDefault="00AE4BE4" w:rsidP="00AE4BE4">
      <w:pPr>
        <w:pStyle w:val="a3"/>
        <w:jc w:val="both"/>
      </w:pPr>
      <w:r>
        <w:t xml:space="preserve">При получении документа, подтверждающего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подтверждающий регистрацию, выдаётся в клиентской службе ПФР, исправления будут внесены также в режиме </w:t>
      </w:r>
      <w:proofErr w:type="spellStart"/>
      <w:r>
        <w:t>онлайн</w:t>
      </w:r>
      <w:proofErr w:type="spellEnd"/>
      <w:r>
        <w:t>. Ситуация, когда документ, подтверждающий регистрацию, содержит неверные анкетные данные, может привести к проблемам при назначении пенсии, выплате пенсионных накоплений, МСК, а также при представлении работодателем отчётности как в ПФР, так и в ФНС.</w:t>
      </w:r>
    </w:p>
    <w:p w:rsidR="00AE4BE4" w:rsidRDefault="00AE4BE4" w:rsidP="00AE4BE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AE4BE4" w:rsidRPr="008D0EF7" w:rsidRDefault="00AE4BE4" w:rsidP="00AE4BE4">
      <w:pPr>
        <w:rPr>
          <w:rFonts w:eastAsiaTheme="minorHAnsi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</w:t>
      </w:r>
      <w:r w:rsidRPr="008D0EF7">
        <w:rPr>
          <w:rFonts w:eastAsiaTheme="minorHAnsi"/>
          <w:color w:val="000000"/>
          <w:lang w:eastAsia="en-US"/>
        </w:rPr>
        <w:t>ОПФР по Санкт-Петербургу и Ленинградской области</w:t>
      </w:r>
    </w:p>
    <w:p w:rsidR="00E1614F" w:rsidRDefault="00E1614F"/>
    <w:sectPr w:rsidR="00E1614F" w:rsidSect="005669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BE4"/>
    <w:rsid w:val="00AE4BE4"/>
    <w:rsid w:val="00E1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E4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4BE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2022-04-27T05:10:00Z</dcterms:created>
  <dcterms:modified xsi:type="dcterms:W3CDTF">2022-04-27T05:10:00Z</dcterms:modified>
</cp:coreProperties>
</file>