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1" w:rsidRPr="00C15ACD" w:rsidRDefault="00B31EE0" w:rsidP="00C15AC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15ACD">
        <w:rPr>
          <w:rFonts w:eastAsiaTheme="minorHAnsi"/>
          <w:b/>
          <w:bCs/>
          <w:color w:val="000000"/>
          <w:sz w:val="28"/>
          <w:szCs w:val="28"/>
          <w:lang w:eastAsia="en-US"/>
        </w:rPr>
        <w:t>Индивидуальному предпринимателю: это надо знать!</w:t>
      </w:r>
    </w:p>
    <w:p w:rsidR="00A45051" w:rsidRDefault="00B31E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Пенсионные права индивидуального предпринимателя (ИП) формируются по тем же правилам, что и у наёмного работника, с той разницей,</w:t>
      </w:r>
      <w:r>
        <w:rPr>
          <w:rFonts w:ascii="Tms Rmn" w:eastAsiaTheme="minorHAnsi" w:hAnsi="Tms Rmn" w:cs="Tms Rmn"/>
          <w:color w:val="000000"/>
          <w:lang w:eastAsia="en-US"/>
        </w:rPr>
        <w:t xml:space="preserve"> что пенсионные права наёмного работника формируются за счёт страховых взносов, уплаченных работодателем, а права ИП – за счёт собственных взносов.</w:t>
      </w:r>
    </w:p>
    <w:p w:rsidR="00A45051" w:rsidRDefault="00B31E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Так, пенсионное законодательство РФ позволяет выйти на пенсию в первом полугодии 2022 года мужчинам в возрас</w:t>
      </w:r>
      <w:r>
        <w:rPr>
          <w:rFonts w:ascii="Tms Rmn" w:eastAsiaTheme="minorHAnsi" w:hAnsi="Tms Rmn" w:cs="Tms Rmn"/>
          <w:color w:val="000000"/>
          <w:lang w:eastAsia="en-US"/>
        </w:rPr>
        <w:t>те 61 лет и 6 месяцев и женщинам в возрасте 56 лет и 6 месяцев, родившимся соответственно во втором полугодии 1960 года и во втором полугодии 1965 года, при соблюдении следующих условий:</w:t>
      </w:r>
    </w:p>
    <w:p w:rsidR="00A45051" w:rsidRDefault="00B31E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минимальный стаж не менее 13 лет (с 2024 года – не менее 15 лет);</w:t>
      </w:r>
    </w:p>
    <w:p w:rsidR="00A45051" w:rsidRDefault="00B31E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</w:t>
      </w:r>
      <w:r>
        <w:rPr>
          <w:rFonts w:ascii="Tms Rmn" w:eastAsiaTheme="minorHAnsi" w:hAnsi="Tms Rmn" w:cs="Tms Rmn"/>
          <w:color w:val="000000"/>
          <w:lang w:eastAsia="en-US"/>
        </w:rPr>
        <w:t> количество индивидуальных пенсионных коэффициентов (ИПК) не менее 23,4 (с 2025 года – не менее 30).</w:t>
      </w:r>
    </w:p>
    <w:p w:rsidR="00A45051" w:rsidRDefault="00B31E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A45051" w:rsidRDefault="00B31E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Сумма обязат</w:t>
      </w:r>
      <w:r>
        <w:rPr>
          <w:rFonts w:ascii="Tms Rmn" w:eastAsiaTheme="minorHAnsi" w:hAnsi="Tms Rmn" w:cs="Tms Rmn"/>
          <w:color w:val="000000"/>
          <w:lang w:eastAsia="en-US"/>
        </w:rPr>
        <w:t>ельных платежей состоит из фиксированной и переменной частей. Первая – ежегодно устанавливается Налоговым кодексом РФ и в 2022 году равна 34 445 рублям. Вторую - переменную часть - уплачивают только те предприниматели, чей доход за год превысил 300 000 руб</w:t>
      </w:r>
      <w:r>
        <w:rPr>
          <w:rFonts w:ascii="Tms Rmn" w:eastAsiaTheme="minorHAnsi" w:hAnsi="Tms Rmn" w:cs="Tms Rmn"/>
          <w:color w:val="000000"/>
          <w:lang w:eastAsia="en-US"/>
        </w:rPr>
        <w:t>лей – 1 процент от суммы превышения.</w:t>
      </w:r>
    </w:p>
    <w:p w:rsidR="00A45051" w:rsidRDefault="00B31E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A45051" w:rsidRDefault="00B31E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При уплате страховых взносов в размере фиксированного платежа (в 2022 году это 34 445 руб</w:t>
      </w:r>
      <w:r>
        <w:rPr>
          <w:rFonts w:ascii="Tms Rmn" w:eastAsiaTheme="minorHAnsi" w:hAnsi="Tms Rmn" w:cs="Tms Rmn"/>
          <w:color w:val="000000"/>
          <w:lang w:eastAsia="en-US"/>
        </w:rPr>
        <w:t>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A45051" w:rsidRDefault="00B31EE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Важно!</w:t>
      </w:r>
    </w:p>
    <w:p w:rsidR="00A45051" w:rsidRDefault="00B31EE0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Уплата страховых взносов обязательна, даже если ИП не ведёт предпринимательскую деятельно</w:t>
      </w:r>
      <w:r>
        <w:rPr>
          <w:rFonts w:ascii="Tms Rmn" w:eastAsiaTheme="minorHAnsi" w:hAnsi="Tms Rmn" w:cs="Tms Rmn"/>
          <w:color w:val="000000"/>
          <w:lang w:eastAsia="en-US"/>
        </w:rPr>
        <w:t>сть и, соответственно, не получает доходов. Эта обязанность прекращается только после его снятия с регистрационного учёта в налоговом органе.</w:t>
      </w:r>
    </w:p>
    <w:p w:rsidR="00A45051" w:rsidRDefault="00A45051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A45051" w:rsidRPr="00C15ACD" w:rsidRDefault="00C15ACD">
      <w:pPr>
        <w:rPr>
          <w:rFonts w:eastAsia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 xml:space="preserve">                                                                           </w:t>
      </w:r>
      <w:r w:rsidRPr="00C15ACD">
        <w:rPr>
          <w:rFonts w:eastAsiaTheme="minorHAnsi"/>
          <w:color w:val="000000"/>
          <w:lang w:eastAsia="en-US"/>
        </w:rPr>
        <w:t>ОПФР по Санкт-Петербургу и Ленинградской области</w:t>
      </w:r>
    </w:p>
    <w:sectPr w:rsidR="00A45051" w:rsidRPr="00C15ACD" w:rsidSect="00A450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E0" w:rsidRDefault="00B31EE0">
      <w:r>
        <w:separator/>
      </w:r>
    </w:p>
  </w:endnote>
  <w:endnote w:type="continuationSeparator" w:id="0">
    <w:p w:rsidR="00B31EE0" w:rsidRDefault="00B3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E0" w:rsidRDefault="00B31EE0">
      <w:r>
        <w:separator/>
      </w:r>
    </w:p>
  </w:footnote>
  <w:footnote w:type="continuationSeparator" w:id="0">
    <w:p w:rsidR="00B31EE0" w:rsidRDefault="00B31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A45051"/>
    <w:rsid w:val="00A45051"/>
    <w:rsid w:val="00B31EE0"/>
    <w:rsid w:val="00C1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45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A45051"/>
  </w:style>
  <w:style w:type="paragraph" w:styleId="a3">
    <w:name w:val="Normal (Web)"/>
    <w:basedOn w:val="a"/>
    <w:uiPriority w:val="99"/>
    <w:unhideWhenUsed/>
    <w:rsid w:val="00A45051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A45051"/>
    <w:rPr>
      <w:color w:val="0000FF"/>
      <w:u w:val="single"/>
    </w:rPr>
  </w:style>
  <w:style w:type="character" w:styleId="a5">
    <w:name w:val="Strong"/>
    <w:basedOn w:val="a0"/>
    <w:uiPriority w:val="22"/>
    <w:qFormat/>
    <w:rsid w:val="00A45051"/>
    <w:rPr>
      <w:b/>
      <w:bCs/>
    </w:rPr>
  </w:style>
  <w:style w:type="character" w:styleId="a6">
    <w:name w:val="Emphasis"/>
    <w:basedOn w:val="a0"/>
    <w:uiPriority w:val="20"/>
    <w:qFormat/>
    <w:rsid w:val="00A45051"/>
    <w:rPr>
      <w:i/>
      <w:iCs/>
    </w:rPr>
  </w:style>
  <w:style w:type="paragraph" w:styleId="a7">
    <w:name w:val="List Paragraph"/>
    <w:basedOn w:val="a"/>
    <w:uiPriority w:val="34"/>
    <w:qFormat/>
    <w:rsid w:val="00A450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50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0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2</cp:revision>
  <cp:lastPrinted>2022-05-05T13:37:00Z</cp:lastPrinted>
  <dcterms:created xsi:type="dcterms:W3CDTF">2022-05-05T13:38:00Z</dcterms:created>
  <dcterms:modified xsi:type="dcterms:W3CDTF">2022-05-05T13:38:00Z</dcterms:modified>
</cp:coreProperties>
</file>